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atLeast"/>
        <w:rPr>
          <w:rFonts w:ascii="宋体" w:hAnsi="宋体" w:cs="黑体"/>
          <w:bCs/>
          <w:kern w:val="0"/>
          <w:sz w:val="24"/>
          <w:szCs w:val="24"/>
        </w:rPr>
      </w:pPr>
      <w:r>
        <w:rPr>
          <w:rFonts w:hint="eastAsia" w:ascii="宋体" w:hAnsi="宋体" w:cs="黑体"/>
          <w:bCs/>
          <w:kern w:val="0"/>
          <w:sz w:val="24"/>
          <w:szCs w:val="24"/>
        </w:rPr>
        <w:t>附件</w:t>
      </w:r>
      <w:r>
        <w:rPr>
          <w:rFonts w:ascii="宋体" w:hAnsi="宋体" w:cs="黑体"/>
          <w:bCs/>
          <w:kern w:val="0"/>
          <w:sz w:val="24"/>
          <w:szCs w:val="24"/>
        </w:rPr>
        <w:t>1</w:t>
      </w:r>
    </w:p>
    <w:p>
      <w:pPr>
        <w:widowControl/>
        <w:spacing w:after="120" w:afterLines="50" w:line="0" w:lineRule="atLeast"/>
        <w:jc w:val="center"/>
        <w:rPr>
          <w:rFonts w:ascii="宋体" w:hAnsi="宋体" w:cs="方正小标宋_GBK"/>
          <w:bCs/>
          <w:kern w:val="0"/>
          <w:sz w:val="36"/>
          <w:szCs w:val="36"/>
        </w:rPr>
      </w:pPr>
      <w:r>
        <w:rPr>
          <w:rFonts w:hint="eastAsia" w:ascii="宋体" w:hAnsi="宋体" w:cs="方正小标宋_GBK"/>
          <w:bCs/>
          <w:kern w:val="0"/>
          <w:sz w:val="36"/>
          <w:szCs w:val="36"/>
        </w:rPr>
        <w:t>深圳市政府投资建设项目审批事项目录</w:t>
      </w:r>
    </w:p>
    <w:tbl>
      <w:tblPr>
        <w:tblStyle w:val="7"/>
        <w:tblW w:w="132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2053"/>
        <w:gridCol w:w="3640"/>
        <w:gridCol w:w="2045"/>
        <w:gridCol w:w="1023"/>
        <w:gridCol w:w="1023"/>
        <w:gridCol w:w="2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tblHeader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序号</w:t>
            </w:r>
          </w:p>
        </w:tc>
        <w:tc>
          <w:tcPr>
            <w:tcW w:w="2053" w:type="dxa"/>
            <w:vAlign w:val="center"/>
          </w:tcPr>
          <w:p>
            <w:pPr>
              <w:widowControl/>
              <w:spacing w:line="290" w:lineRule="exact"/>
              <w:ind w:left="-42" w:leftChars="-20" w:right="-42" w:rightChars="-2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实施机构</w:t>
            </w:r>
          </w:p>
        </w:tc>
        <w:tc>
          <w:tcPr>
            <w:tcW w:w="3640" w:type="dxa"/>
            <w:vAlign w:val="center"/>
          </w:tcPr>
          <w:p>
            <w:pPr>
              <w:widowControl/>
              <w:spacing w:line="290" w:lineRule="exact"/>
              <w:ind w:left="-42" w:leftChars="-20" w:right="-42" w:rightChars="-2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事项名称</w:t>
            </w:r>
          </w:p>
        </w:tc>
        <w:tc>
          <w:tcPr>
            <w:tcW w:w="2045" w:type="dxa"/>
            <w:vAlign w:val="center"/>
          </w:tcPr>
          <w:p>
            <w:pPr>
              <w:widowControl/>
              <w:spacing w:line="290" w:lineRule="exact"/>
              <w:ind w:left="-42" w:leftChars="-20" w:right="-42" w:rightChars="-2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办理时限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pacing w:line="290" w:lineRule="exact"/>
              <w:ind w:left="-42" w:leftChars="-20" w:right="-42" w:rightChars="-2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事项类型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pacing w:line="290" w:lineRule="exact"/>
              <w:ind w:left="-42" w:leftChars="-20" w:right="-42" w:rightChars="-2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是否收费</w:t>
            </w:r>
          </w:p>
        </w:tc>
        <w:tc>
          <w:tcPr>
            <w:tcW w:w="2935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办理阶段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053" w:type="dxa"/>
            <w:vAlign w:val="center"/>
          </w:tcPr>
          <w:p>
            <w:pPr>
              <w:widowControl/>
              <w:spacing w:line="290" w:lineRule="exact"/>
              <w:ind w:left="-42" w:leftChars="-20" w:right="-42" w:rightChars="-20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市发改委</w:t>
            </w:r>
          </w:p>
        </w:tc>
        <w:tc>
          <w:tcPr>
            <w:tcW w:w="3640" w:type="dxa"/>
            <w:vAlign w:val="center"/>
          </w:tcPr>
          <w:p>
            <w:pPr>
              <w:widowControl/>
              <w:spacing w:line="290" w:lineRule="exact"/>
              <w:ind w:left="-42" w:leftChars="-20" w:right="-42" w:rightChars="-20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项目首次前期经费下达</w:t>
            </w:r>
          </w:p>
        </w:tc>
        <w:tc>
          <w:tcPr>
            <w:tcW w:w="2045" w:type="dxa"/>
            <w:vAlign w:val="center"/>
          </w:tcPr>
          <w:p>
            <w:pPr>
              <w:widowControl/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pacing w:line="290" w:lineRule="exact"/>
              <w:ind w:left="-42" w:leftChars="-20" w:right="-42" w:rightChars="-2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公共服务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立项及用地规划许可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053" w:type="dxa"/>
            <w:vAlign w:val="center"/>
          </w:tcPr>
          <w:p>
            <w:pPr>
              <w:widowControl/>
              <w:spacing w:line="290" w:lineRule="exact"/>
              <w:ind w:left="-42" w:leftChars="-20" w:right="-42" w:rightChars="-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市发改委</w:t>
            </w:r>
          </w:p>
        </w:tc>
        <w:tc>
          <w:tcPr>
            <w:tcW w:w="3640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可行性研究报告审批</w:t>
            </w:r>
          </w:p>
        </w:tc>
        <w:tc>
          <w:tcPr>
            <w:tcW w:w="2045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公共服务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90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053" w:type="dxa"/>
            <w:vAlign w:val="center"/>
          </w:tcPr>
          <w:p>
            <w:pPr>
              <w:widowControl/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市发改委</w:t>
            </w:r>
          </w:p>
        </w:tc>
        <w:tc>
          <w:tcPr>
            <w:tcW w:w="3640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项目概算备案或审批</w:t>
            </w:r>
          </w:p>
        </w:tc>
        <w:tc>
          <w:tcPr>
            <w:tcW w:w="2045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审批：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备案：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公共服务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90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053" w:type="dxa"/>
            <w:vAlign w:val="center"/>
          </w:tcPr>
          <w:p>
            <w:pPr>
              <w:widowControl/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市发改委</w:t>
            </w:r>
          </w:p>
        </w:tc>
        <w:tc>
          <w:tcPr>
            <w:tcW w:w="3640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资金申请报告审批</w:t>
            </w:r>
          </w:p>
        </w:tc>
        <w:tc>
          <w:tcPr>
            <w:tcW w:w="2045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公共服务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90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053" w:type="dxa"/>
            <w:vAlign w:val="center"/>
          </w:tcPr>
          <w:p>
            <w:pPr>
              <w:widowControl/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市发改委</w:t>
            </w:r>
          </w:p>
        </w:tc>
        <w:tc>
          <w:tcPr>
            <w:tcW w:w="3640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固定资产投资项目节能审查</w:t>
            </w:r>
          </w:p>
        </w:tc>
        <w:tc>
          <w:tcPr>
            <w:tcW w:w="2045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90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053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市规土委及各管理局</w:t>
            </w:r>
          </w:p>
        </w:tc>
        <w:tc>
          <w:tcPr>
            <w:tcW w:w="3640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出具选址及用地预审意见和规划设计要点</w:t>
            </w:r>
          </w:p>
        </w:tc>
        <w:tc>
          <w:tcPr>
            <w:tcW w:w="2045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25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90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立项及用地规划许可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053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市规土委及各管理局</w:t>
            </w:r>
          </w:p>
        </w:tc>
        <w:tc>
          <w:tcPr>
            <w:tcW w:w="3640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建设用地规划许可证核发</w:t>
            </w:r>
          </w:p>
        </w:tc>
        <w:tc>
          <w:tcPr>
            <w:tcW w:w="2045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20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90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立项及用地规划许可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2053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市规土委</w:t>
            </w:r>
          </w:p>
        </w:tc>
        <w:tc>
          <w:tcPr>
            <w:tcW w:w="3640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海域使用权的审核、审批</w:t>
            </w:r>
          </w:p>
        </w:tc>
        <w:tc>
          <w:tcPr>
            <w:tcW w:w="2045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90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立项及用地规划许可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2053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市规土委</w:t>
            </w:r>
          </w:p>
        </w:tc>
        <w:tc>
          <w:tcPr>
            <w:tcW w:w="3640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海洋工程建设项目海洋</w:t>
            </w:r>
          </w:p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环境影响报告审批</w:t>
            </w:r>
          </w:p>
        </w:tc>
        <w:tc>
          <w:tcPr>
            <w:tcW w:w="2045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90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立项及用地规划许可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2053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市规土委及各管理局</w:t>
            </w:r>
          </w:p>
        </w:tc>
        <w:tc>
          <w:tcPr>
            <w:tcW w:w="3640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划拨土地决定书或签订土地使用权出让合同</w:t>
            </w:r>
          </w:p>
        </w:tc>
        <w:tc>
          <w:tcPr>
            <w:tcW w:w="2045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5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公共服务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90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立项及用地规划许可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2053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市规土委及各管理局</w:t>
            </w:r>
          </w:p>
        </w:tc>
        <w:tc>
          <w:tcPr>
            <w:tcW w:w="3640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出具建设工程方案设计审查意见（市政类线性工程）</w:t>
            </w:r>
          </w:p>
        </w:tc>
        <w:tc>
          <w:tcPr>
            <w:tcW w:w="2045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公共服务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90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立项及用地规划许可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2053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市规土委及各管理局</w:t>
            </w:r>
          </w:p>
        </w:tc>
        <w:tc>
          <w:tcPr>
            <w:tcW w:w="3640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出具开设路口审批、市政管线接口审批审查意见</w:t>
            </w:r>
          </w:p>
        </w:tc>
        <w:tc>
          <w:tcPr>
            <w:tcW w:w="2045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15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90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2053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市规土委及各管理局</w:t>
            </w:r>
          </w:p>
        </w:tc>
        <w:tc>
          <w:tcPr>
            <w:tcW w:w="3640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建设工程规划许可证核发（房建类）</w:t>
            </w:r>
          </w:p>
        </w:tc>
        <w:tc>
          <w:tcPr>
            <w:tcW w:w="2045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15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90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2053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市规土委及各管理局</w:t>
            </w:r>
          </w:p>
        </w:tc>
        <w:tc>
          <w:tcPr>
            <w:tcW w:w="3640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建设工程规划许可证核发（市政类线性工程）</w:t>
            </w:r>
          </w:p>
        </w:tc>
        <w:tc>
          <w:tcPr>
            <w:tcW w:w="2045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ascii="宋体" w:hAnsi="宋体"/>
                <w:szCs w:val="21"/>
              </w:rPr>
              <w:t>15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90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2053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市规土委及各管理局</w:t>
            </w:r>
          </w:p>
        </w:tc>
        <w:tc>
          <w:tcPr>
            <w:tcW w:w="3640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建设工程方案设计招标备案</w:t>
            </w:r>
          </w:p>
        </w:tc>
        <w:tc>
          <w:tcPr>
            <w:tcW w:w="2045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公共服务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90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2053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市规土委及各管理局</w:t>
            </w:r>
          </w:p>
        </w:tc>
        <w:tc>
          <w:tcPr>
            <w:tcW w:w="3640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地名批复（建筑物命名核准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公共设施名称核准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专业设施名称备案）</w:t>
            </w:r>
          </w:p>
        </w:tc>
        <w:tc>
          <w:tcPr>
            <w:tcW w:w="2045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</w:rPr>
              <w:t>公共服务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90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90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2053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市规土委</w:t>
            </w:r>
          </w:p>
        </w:tc>
        <w:tc>
          <w:tcPr>
            <w:tcW w:w="3640" w:type="dxa"/>
            <w:vAlign w:val="center"/>
          </w:tcPr>
          <w:p>
            <w:pPr>
              <w:spacing w:line="290" w:lineRule="exact"/>
              <w:ind w:left="-42" w:leftChars="-20" w:right="-42" w:rightChars="-20"/>
              <w:rPr>
                <w:rFonts w:ascii="宋体" w:hAnsi="宋体"/>
                <w:spacing w:val="-2"/>
                <w:szCs w:val="21"/>
              </w:rPr>
            </w:pPr>
            <w:r>
              <w:rPr>
                <w:rFonts w:hint="eastAsia" w:ascii="宋体" w:hAnsi="宋体"/>
                <w:spacing w:val="-2"/>
                <w:szCs w:val="21"/>
                <w:shd w:val="clear" w:color="auto" w:fill="FFFFFF"/>
              </w:rPr>
              <w:t>拆除或闲置海洋工程环境保护设施审批</w:t>
            </w:r>
          </w:p>
        </w:tc>
        <w:tc>
          <w:tcPr>
            <w:tcW w:w="2045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9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90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施工许可</w:t>
            </w:r>
          </w:p>
        </w:tc>
      </w:tr>
    </w:tbl>
    <w:p>
      <w:pPr>
        <w:rPr>
          <w:rFonts w:hint="eastAsia"/>
        </w:rPr>
      </w:pPr>
    </w:p>
    <w:tbl>
      <w:tblPr>
        <w:tblStyle w:val="7"/>
        <w:tblW w:w="132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2053"/>
        <w:gridCol w:w="3640"/>
        <w:gridCol w:w="2045"/>
        <w:gridCol w:w="1023"/>
        <w:gridCol w:w="1023"/>
        <w:gridCol w:w="2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tblHeader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60" w:lineRule="exact"/>
              <w:ind w:left="-63" w:leftChars="-30" w:right="-63" w:rightChars="-3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序号</w:t>
            </w:r>
          </w:p>
        </w:tc>
        <w:tc>
          <w:tcPr>
            <w:tcW w:w="2053" w:type="dxa"/>
            <w:vAlign w:val="center"/>
          </w:tcPr>
          <w:p>
            <w:pPr>
              <w:widowControl/>
              <w:spacing w:line="260" w:lineRule="exact"/>
              <w:ind w:left="-42" w:leftChars="-20" w:right="-42" w:rightChars="-2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实施机构</w:t>
            </w:r>
          </w:p>
        </w:tc>
        <w:tc>
          <w:tcPr>
            <w:tcW w:w="3640" w:type="dxa"/>
            <w:vAlign w:val="center"/>
          </w:tcPr>
          <w:p>
            <w:pPr>
              <w:widowControl/>
              <w:spacing w:line="260" w:lineRule="exact"/>
              <w:ind w:left="-42" w:leftChars="-20" w:right="-42" w:rightChars="-2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事项名称</w:t>
            </w:r>
          </w:p>
        </w:tc>
        <w:tc>
          <w:tcPr>
            <w:tcW w:w="2045" w:type="dxa"/>
            <w:vAlign w:val="center"/>
          </w:tcPr>
          <w:p>
            <w:pPr>
              <w:widowControl/>
              <w:spacing w:line="260" w:lineRule="exact"/>
              <w:ind w:left="-42" w:leftChars="-20" w:right="-42" w:rightChars="-2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办理时限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pacing w:line="260" w:lineRule="exact"/>
              <w:ind w:left="-42" w:leftChars="-20" w:right="-42" w:rightChars="-2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事项类型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pacing w:line="260" w:lineRule="exact"/>
              <w:ind w:left="-42" w:leftChars="-20" w:right="-42" w:rightChars="-2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是否收费</w:t>
            </w:r>
          </w:p>
        </w:tc>
        <w:tc>
          <w:tcPr>
            <w:tcW w:w="2935" w:type="dxa"/>
            <w:vAlign w:val="center"/>
          </w:tcPr>
          <w:p>
            <w:pPr>
              <w:widowControl/>
              <w:spacing w:line="260" w:lineRule="exact"/>
              <w:ind w:left="-63" w:leftChars="-30" w:right="-63" w:rightChars="-3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办理阶段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tblHeader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市住建局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黑体"/>
                <w:bCs/>
                <w:szCs w:val="21"/>
              </w:rPr>
              <w:t>建设工程公开招标改邀请招标、竞争性谈判或直接发包审批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3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市住建局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超限高层建筑工程抗震设防审批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20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市住建局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建筑工程施工许可证核发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3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施工许可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市住建局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建设工程招标公告（投标邀请书）和招标组织形式备案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2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公共服务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施工许可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 w:cs="黑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市、区环境保护主管部门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 w:cs="黑体"/>
                <w:szCs w:val="21"/>
              </w:rPr>
            </w:pPr>
            <w:r>
              <w:rPr>
                <w:rFonts w:hint="eastAsia" w:ascii="宋体" w:hAnsi="宋体" w:cs="黑体"/>
                <w:szCs w:val="21"/>
              </w:rPr>
              <w:t>建设项目环境影响评价文件审批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 w:cs="黑体"/>
                <w:spacing w:val="-4"/>
                <w:szCs w:val="21"/>
              </w:rPr>
            </w:pPr>
            <w:r>
              <w:rPr>
                <w:rFonts w:hint="eastAsia" w:ascii="宋体" w:hAnsi="宋体" w:cs="黑体"/>
                <w:spacing w:val="-4"/>
                <w:szCs w:val="21"/>
              </w:rPr>
              <w:t>报告书：</w:t>
            </w:r>
            <w:r>
              <w:rPr>
                <w:rFonts w:ascii="宋体" w:hAnsi="宋体" w:cs="黑体"/>
                <w:spacing w:val="-4"/>
                <w:szCs w:val="21"/>
              </w:rPr>
              <w:t>20</w:t>
            </w:r>
            <w:r>
              <w:rPr>
                <w:rFonts w:hint="eastAsia" w:ascii="宋体" w:hAnsi="宋体" w:cs="黑体"/>
                <w:spacing w:val="-4"/>
                <w:szCs w:val="21"/>
              </w:rPr>
              <w:t>个工作日</w:t>
            </w:r>
          </w:p>
          <w:p>
            <w:pPr>
              <w:spacing w:line="286" w:lineRule="exact"/>
              <w:ind w:left="-42" w:leftChars="-20" w:right="-42" w:rightChars="-20"/>
              <w:rPr>
                <w:rFonts w:ascii="宋体" w:hAnsi="宋体" w:cs="黑体"/>
                <w:spacing w:val="-4"/>
                <w:szCs w:val="21"/>
              </w:rPr>
            </w:pPr>
            <w:r>
              <w:rPr>
                <w:rFonts w:hint="eastAsia" w:ascii="宋体" w:hAnsi="宋体" w:cs="黑体"/>
                <w:spacing w:val="-4"/>
                <w:szCs w:val="21"/>
              </w:rPr>
              <w:t>报告表：</w:t>
            </w:r>
            <w:r>
              <w:rPr>
                <w:rFonts w:ascii="宋体" w:hAnsi="宋体" w:cs="黑体"/>
                <w:spacing w:val="-4"/>
                <w:szCs w:val="21"/>
              </w:rPr>
              <w:t>10</w:t>
            </w:r>
            <w:r>
              <w:rPr>
                <w:rFonts w:hint="eastAsia" w:ascii="宋体" w:hAnsi="宋体" w:cs="黑体"/>
                <w:spacing w:val="-4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 w:cs="黑体"/>
                <w:szCs w:val="21"/>
              </w:rPr>
            </w:pPr>
            <w:r>
              <w:rPr>
                <w:rFonts w:hint="eastAsia" w:ascii="宋体" w:hAnsi="宋体" w:cs="黑体"/>
                <w:szCs w:val="21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施工许可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 w:cs="黑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</w:t>
            </w:r>
            <w:r>
              <w:rPr>
                <w:rFonts w:hint="eastAsia" w:ascii="宋体" w:hAnsi="宋体" w:cs="黑体"/>
                <w:szCs w:val="21"/>
              </w:rPr>
              <w:t>人居委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 w:cs="黑体"/>
                <w:szCs w:val="21"/>
              </w:rPr>
            </w:pPr>
            <w:r>
              <w:rPr>
                <w:rFonts w:hint="eastAsia" w:ascii="宋体" w:hAnsi="宋体" w:cs="黑体"/>
                <w:szCs w:val="21"/>
              </w:rPr>
              <w:t>环境影响评价技术审查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 w:cs="黑体"/>
                <w:szCs w:val="21"/>
              </w:rPr>
            </w:pPr>
            <w:r>
              <w:rPr>
                <w:rFonts w:ascii="宋体" w:hAnsi="宋体" w:cs="黑体"/>
                <w:szCs w:val="21"/>
              </w:rPr>
              <w:t>12</w:t>
            </w:r>
            <w:r>
              <w:rPr>
                <w:rFonts w:hint="eastAsia" w:ascii="宋体" w:hAnsi="宋体" w:cs="黑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 w:cs="黑体"/>
                <w:szCs w:val="21"/>
              </w:rPr>
            </w:pPr>
            <w:r>
              <w:rPr>
                <w:rFonts w:hint="eastAsia" w:ascii="宋体" w:hAnsi="宋体" w:cs="黑体"/>
                <w:szCs w:val="21"/>
              </w:rPr>
              <w:t>公共服务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施工许可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市交委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交通建设项目方案设计审查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公共服务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立项及用地规划许可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市交委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道路、港口建设工程招标备案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公共服务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立项及用地规划许可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市交委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大中型建设工程初步设计审查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市交委</w:t>
            </w:r>
          </w:p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市交警局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占用、挖掘道路审批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交委：</w:t>
            </w:r>
            <w:r>
              <w:rPr>
                <w:rFonts w:ascii="宋体" w:hAnsi="宋体"/>
                <w:szCs w:val="21"/>
              </w:rPr>
              <w:t>12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交警：</w:t>
            </w:r>
            <w:r>
              <w:rPr>
                <w:rFonts w:ascii="宋体" w:hAnsi="宋体"/>
                <w:szCs w:val="21"/>
              </w:rPr>
              <w:t>10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市交委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建筑工程（市政道路及附属工程）施工许可证核发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施工许可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市交委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特殊工程开工备案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公共服务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施工许可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市水务局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不涉及跨市级行政区划的珠江河口滩涂开发利用工程建设方案审批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20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市、区水务主管部门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拆除、改动城镇排水与污水处理设施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20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32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市、区水务主管部门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河道管理范围内工程建设方案审批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20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33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市、区水务主管部门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建设项目用水节水评估报告备案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即来即办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公共服务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34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市、区水务主管部门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生产建设项目水土保持方案审批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审批：</w:t>
            </w:r>
            <w:r>
              <w:rPr>
                <w:rFonts w:ascii="宋体" w:hAnsi="宋体"/>
                <w:szCs w:val="21"/>
                <w:shd w:val="clear" w:color="auto" w:fill="FFFFFF"/>
              </w:rPr>
              <w:t>20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备案：即来即办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35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市、区水务主管部门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水工程范围内工程建设方案审批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20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36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市水务局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水质净化厂新、扩建和提标改造涉及的施工许可证核发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3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施工许可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37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市、区水务主管部门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水利工程开工备案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3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公共服务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施工许可</w:t>
            </w:r>
          </w:p>
        </w:tc>
      </w:tr>
    </w:tbl>
    <w:p>
      <w:pPr>
        <w:rPr>
          <w:rFonts w:hint="eastAsia"/>
        </w:rPr>
      </w:pPr>
    </w:p>
    <w:tbl>
      <w:tblPr>
        <w:tblStyle w:val="7"/>
        <w:tblW w:w="132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2053"/>
        <w:gridCol w:w="3640"/>
        <w:gridCol w:w="2045"/>
        <w:gridCol w:w="1023"/>
        <w:gridCol w:w="1023"/>
        <w:gridCol w:w="2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tblHeader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60" w:lineRule="exact"/>
              <w:ind w:left="-63" w:leftChars="-30" w:right="-63" w:rightChars="-3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序号</w:t>
            </w:r>
          </w:p>
        </w:tc>
        <w:tc>
          <w:tcPr>
            <w:tcW w:w="2053" w:type="dxa"/>
            <w:vAlign w:val="center"/>
          </w:tcPr>
          <w:p>
            <w:pPr>
              <w:widowControl/>
              <w:spacing w:line="260" w:lineRule="exact"/>
              <w:ind w:left="-42" w:leftChars="-20" w:right="-42" w:rightChars="-2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实施机构</w:t>
            </w:r>
          </w:p>
        </w:tc>
        <w:tc>
          <w:tcPr>
            <w:tcW w:w="3640" w:type="dxa"/>
            <w:vAlign w:val="center"/>
          </w:tcPr>
          <w:p>
            <w:pPr>
              <w:widowControl/>
              <w:spacing w:line="260" w:lineRule="exact"/>
              <w:ind w:left="-42" w:leftChars="-20" w:right="-42" w:rightChars="-2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事项名称</w:t>
            </w:r>
          </w:p>
        </w:tc>
        <w:tc>
          <w:tcPr>
            <w:tcW w:w="2045" w:type="dxa"/>
            <w:vAlign w:val="center"/>
          </w:tcPr>
          <w:p>
            <w:pPr>
              <w:widowControl/>
              <w:spacing w:line="260" w:lineRule="exact"/>
              <w:ind w:left="-42" w:leftChars="-20" w:right="-42" w:rightChars="-2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办理时限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pacing w:line="260" w:lineRule="exact"/>
              <w:ind w:left="-42" w:leftChars="-20" w:right="-42" w:rightChars="-2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事项类型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pacing w:line="260" w:lineRule="exact"/>
              <w:ind w:left="-42" w:leftChars="-20" w:right="-42" w:rightChars="-2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是否收费</w:t>
            </w:r>
          </w:p>
        </w:tc>
        <w:tc>
          <w:tcPr>
            <w:tcW w:w="2935" w:type="dxa"/>
            <w:vAlign w:val="center"/>
          </w:tcPr>
          <w:p>
            <w:pPr>
              <w:widowControl/>
              <w:spacing w:line="260" w:lineRule="exact"/>
              <w:ind w:left="-63" w:leftChars="-30" w:right="-63" w:rightChars="-30"/>
              <w:jc w:val="center"/>
              <w:rPr>
                <w:rFonts w:hint="eastAsia"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办理阶段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38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市、区水务主管部门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城市排水许可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  <w:r>
              <w:rPr>
                <w:rFonts w:hint="eastAsia" w:ascii="宋体" w:hAnsi="宋体"/>
                <w:szCs w:val="21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施工许可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39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市、区城管局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建设项目使用林地审核审批（含临时占用林地审核审批）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15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立项及用地规划许可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40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市、区城管局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占用城市绿地和砍伐、迁移城市树木审批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10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41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市消防局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消防设计审核或备案抽查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10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42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市、区人防主管部门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人防工程方案报建审查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5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43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市气象局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防雷装置设计审核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5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44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区文物主管部门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区级文物保护单位保护范围内进行其他建设工程审核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8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45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区文物主管部门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区级文物保护单位建设控制地带内的建设工程设计方案审批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8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46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市文体旅游局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市级文物保护单位建设控制地带内的建设工程设计方案审批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8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47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市卫计委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放射诊疗建设项目职业病危害预评价报告审核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  <w:shd w:val="clear" w:color="auto" w:fill="FFFFFF"/>
              </w:rPr>
              <w:t>8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个工作日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48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市市场和质量监管委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特种设备施工告知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即来即办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公共服务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施工许可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49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市安监局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危险化学品建设项目安全条件审查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pacing w:val="-8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pacing w:val="-8"/>
                <w:szCs w:val="21"/>
                <w:shd w:val="clear" w:color="auto" w:fill="FFFFFF"/>
              </w:rPr>
              <w:t>正</w:t>
            </w:r>
            <w:r>
              <w:rPr>
                <w:rFonts w:hint="eastAsia" w:ascii="宋体" w:hAnsi="宋体"/>
                <w:spacing w:val="-10"/>
                <w:szCs w:val="21"/>
                <w:shd w:val="clear" w:color="auto" w:fill="FFFFFF"/>
              </w:rPr>
              <w:t>常情形：</w:t>
            </w:r>
            <w:r>
              <w:rPr>
                <w:rFonts w:ascii="宋体" w:hAnsi="宋体"/>
                <w:spacing w:val="-10"/>
                <w:szCs w:val="21"/>
                <w:shd w:val="clear" w:color="auto" w:fill="FFFFFF"/>
              </w:rPr>
              <w:t>12</w:t>
            </w:r>
            <w:r>
              <w:rPr>
                <w:rFonts w:hint="eastAsia" w:ascii="宋体" w:hAnsi="宋体"/>
                <w:spacing w:val="-10"/>
                <w:szCs w:val="21"/>
                <w:shd w:val="clear" w:color="auto" w:fill="FFFFFF"/>
              </w:rPr>
              <w:t>个工作</w:t>
            </w:r>
            <w:r>
              <w:rPr>
                <w:rFonts w:hint="eastAsia" w:ascii="宋体" w:hAnsi="宋体"/>
                <w:spacing w:val="-8"/>
                <w:szCs w:val="21"/>
                <w:shd w:val="clear" w:color="auto" w:fill="FFFFFF"/>
              </w:rPr>
              <w:t>日</w:t>
            </w:r>
          </w:p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简化情形：即来即办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10" w:type="dxa"/>
            <w:vAlign w:val="center"/>
          </w:tcPr>
          <w:p>
            <w:pPr>
              <w:widowControl/>
              <w:spacing w:line="286" w:lineRule="exact"/>
              <w:ind w:left="-63" w:leftChars="-30" w:right="-63" w:rightChars="-3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50</w:t>
            </w:r>
          </w:p>
        </w:tc>
        <w:tc>
          <w:tcPr>
            <w:tcW w:w="2053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市安监局</w:t>
            </w:r>
          </w:p>
        </w:tc>
        <w:tc>
          <w:tcPr>
            <w:tcW w:w="3640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pacing w:val="-2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pacing w:val="-2"/>
                <w:szCs w:val="21"/>
                <w:shd w:val="clear" w:color="auto" w:fill="FFFFFF"/>
              </w:rPr>
              <w:t>危险化学品建设项目安全设施设计审查</w:t>
            </w:r>
          </w:p>
        </w:tc>
        <w:tc>
          <w:tcPr>
            <w:tcW w:w="2045" w:type="dxa"/>
            <w:vAlign w:val="center"/>
          </w:tcPr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pacing w:val="-6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pacing w:val="-6"/>
                <w:szCs w:val="21"/>
                <w:shd w:val="clear" w:color="auto" w:fill="FFFFFF"/>
              </w:rPr>
              <w:t>正常情形：</w:t>
            </w:r>
            <w:r>
              <w:rPr>
                <w:rFonts w:ascii="宋体" w:hAnsi="宋体"/>
                <w:spacing w:val="-6"/>
                <w:szCs w:val="21"/>
                <w:shd w:val="clear" w:color="auto" w:fill="FFFFFF"/>
              </w:rPr>
              <w:t>8</w:t>
            </w:r>
            <w:r>
              <w:rPr>
                <w:rFonts w:hint="eastAsia" w:ascii="宋体" w:hAnsi="宋体"/>
                <w:spacing w:val="-6"/>
                <w:szCs w:val="21"/>
                <w:shd w:val="clear" w:color="auto" w:fill="FFFFFF"/>
              </w:rPr>
              <w:t>个工作日</w:t>
            </w:r>
          </w:p>
          <w:p>
            <w:pPr>
              <w:spacing w:line="286" w:lineRule="exact"/>
              <w:ind w:left="-42" w:leftChars="-20" w:right="-42" w:rightChars="-20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简化情形：即来即办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行政许可</w:t>
            </w:r>
          </w:p>
        </w:tc>
        <w:tc>
          <w:tcPr>
            <w:tcW w:w="1023" w:type="dxa"/>
            <w:vAlign w:val="center"/>
          </w:tcPr>
          <w:p>
            <w:pPr>
              <w:spacing w:line="286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否</w:t>
            </w:r>
          </w:p>
        </w:tc>
        <w:tc>
          <w:tcPr>
            <w:tcW w:w="2935" w:type="dxa"/>
            <w:vAlign w:val="center"/>
          </w:tcPr>
          <w:p>
            <w:pPr>
              <w:spacing w:line="286" w:lineRule="exact"/>
              <w:ind w:left="-63" w:leftChars="-30" w:right="-63" w:rightChars="-30"/>
              <w:rPr>
                <w:rFonts w:ascii="宋体" w:hAnsi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</w:rPr>
              <w:t>建设工程规划许可和概算批复</w:t>
            </w:r>
          </w:p>
        </w:tc>
      </w:tr>
    </w:tbl>
    <w:p>
      <w:pPr>
        <w:spacing w:before="120" w:beforeLines="50" w:line="320" w:lineRule="atLeast"/>
        <w:rPr>
          <w:rFonts w:hint="eastAsia" w:ascii="楷体_GB2312" w:hAnsi="宋体" w:eastAsia="楷体_GB2312"/>
          <w:szCs w:val="21"/>
        </w:rPr>
      </w:pPr>
      <w:r>
        <w:rPr>
          <w:rFonts w:hint="eastAsia" w:ascii="楷体_GB2312" w:hAnsi="宋体" w:eastAsia="楷体_GB2312"/>
          <w:szCs w:val="21"/>
        </w:rPr>
        <w:t>目录说明：1</w:t>
      </w:r>
      <w:r>
        <w:rPr>
          <w:rFonts w:hint="eastAsia" w:ascii="宋体" w:hAnsi="宋体"/>
          <w:szCs w:val="21"/>
        </w:rPr>
        <w:t>．</w:t>
      </w:r>
      <w:r>
        <w:rPr>
          <w:rFonts w:hint="eastAsia" w:ascii="楷体_GB2312" w:hAnsi="宋体" w:eastAsia="楷体_GB2312"/>
          <w:szCs w:val="21"/>
        </w:rPr>
        <w:t>深圳市政府投资建设项目施工许可审批事项共50个，其中应办理审批事项共15个，可能涉及办理的审批事项共35个。</w:t>
      </w:r>
    </w:p>
    <w:p>
      <w:r>
        <w:rPr>
          <w:rFonts w:hint="eastAsia" w:ascii="楷体_GB2312" w:hAnsi="宋体" w:eastAsia="楷体_GB2312"/>
          <w:szCs w:val="21"/>
        </w:rPr>
        <w:t>2</w:t>
      </w:r>
      <w:r>
        <w:rPr>
          <w:rFonts w:hint="eastAsia" w:ascii="宋体" w:hAnsi="宋体"/>
          <w:szCs w:val="21"/>
        </w:rPr>
        <w:t>．</w:t>
      </w:r>
      <w:r>
        <w:rPr>
          <w:rFonts w:hint="eastAsia" w:ascii="楷体_GB2312" w:hAnsi="宋体" w:eastAsia="楷体_GB2312"/>
          <w:szCs w:val="21"/>
        </w:rPr>
        <w:t>政府投资建设项目施工许可的审批流程分三个阶段，包含的应办理审批事项为：一是立项及用地规划许可阶段4个，分别为项目首次前期经费下达，出具选址及用地预审意见和规划设计要点，建设用地规划许可证核发，划拨土地决定书或签订土地使用权出让合同；二是建设工程规划许可和概算批复阶段6个，分别为可行性研究报告审批，项目概算备案或审批，建设工程规划许可证核发（房建类）/建设工程规划许可证核发（市政类线性工程），生产建设项目水土保持方案审批，建设项目用水节水评估报告备案；三是施工许可阶段5个，分别为建筑工程施工许可证核发/建筑工程（市政道路及附属工程）施工许可证核发，建设工程招标公告（投标邀请书）和招标组织形式备案，建设项目环境影响评价文件审批，环境影响评价技术审查。</w:t>
      </w:r>
      <w:bookmarkStart w:id="0" w:name="_GoBack"/>
      <w:bookmarkEnd w:id="0"/>
    </w:p>
    <w:sectPr>
      <w:pgSz w:w="16838" w:h="11906" w:orient="landscape"/>
      <w:pgMar w:top="1417" w:right="1843" w:bottom="1417" w:left="1843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C6F9B"/>
    <w:rsid w:val="6D535020"/>
    <w:rsid w:val="7FEC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name="header"/>
    <w:lsdException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link w:val="5"/>
    <w:semiHidden/>
    <w:uiPriority w:val="0"/>
    <w:rPr>
      <w:rFonts w:ascii="Times New Roman" w:hAnsi="Times New Roman"/>
      <w:kern w:val="36"/>
      <w:sz w:val="36"/>
      <w:szCs w:val="24"/>
    </w:rPr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 Char1"/>
    <w:basedOn w:val="1"/>
    <w:link w:val="4"/>
    <w:uiPriority w:val="0"/>
    <w:rPr>
      <w:rFonts w:ascii="Times New Roman" w:hAnsi="Times New Roman"/>
      <w:kern w:val="36"/>
      <w:sz w:val="36"/>
      <w:szCs w:val="24"/>
    </w:rPr>
  </w:style>
  <w:style w:type="character" w:styleId="6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inglj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2018-09-10T02:35:00Z</dcterms:created>
  <dc:creator>琉璃</dc:creator>
  <cp:lastModifiedBy>琉璃</cp:lastModifiedBy>
  <dcterms:modified xsi:type="dcterms:W3CDTF">2018-09-10T02:37:08Z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