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utoSpaceDE w:val="0"/>
        <w:autoSpaceDN w:val="0"/>
        <w:adjustRightInd w:val="0"/>
        <w:spacing w:line="560" w:lineRule="exact"/>
        <w:jc w:val="center"/>
        <w:rPr>
          <w:rFonts w:ascii="方正小标宋简体" w:hAnsi="黑体" w:eastAsia="方正小标宋简体" w:cs="黑体"/>
          <w:kern w:val="0"/>
          <w:sz w:val="36"/>
          <w:szCs w:val="32"/>
        </w:rPr>
      </w:pPr>
      <w:bookmarkStart w:id="0" w:name="_GoBack"/>
      <w:r>
        <w:rPr>
          <w:rFonts w:hint="eastAsia" w:ascii="方正小标宋简体" w:hAnsi="黑体" w:eastAsia="方正小标宋简体" w:cs="黑体"/>
          <w:kern w:val="0"/>
          <w:sz w:val="36"/>
          <w:szCs w:val="32"/>
        </w:rPr>
        <w:t>海洋工程环境影响评价管理规定</w:t>
      </w:r>
      <w:bookmarkEnd w:id="0"/>
    </w:p>
    <w:p>
      <w:pPr>
        <w:autoSpaceDE w:val="0"/>
        <w:autoSpaceDN w:val="0"/>
        <w:adjustRightInd w:val="0"/>
        <w:spacing w:beforeLines="50" w:afterLines="50" w:line="560" w:lineRule="exact"/>
        <w:jc w:val="center"/>
        <w:rPr>
          <w:rFonts w:ascii="黑体" w:hAnsi="黑体" w:eastAsia="黑体" w:cs="黑体"/>
          <w:kern w:val="0"/>
          <w:sz w:val="32"/>
          <w:szCs w:val="32"/>
        </w:rPr>
      </w:pPr>
    </w:p>
    <w:p>
      <w:pPr>
        <w:autoSpaceDE w:val="0"/>
        <w:autoSpaceDN w:val="0"/>
        <w:adjustRightInd w:val="0"/>
        <w:spacing w:beforeLines="50" w:afterLines="50" w:line="560" w:lineRule="exact"/>
        <w:jc w:val="center"/>
        <w:rPr>
          <w:rFonts w:ascii="黑体" w:hAnsi="黑体" w:eastAsia="黑体" w:cs="黑体"/>
          <w:kern w:val="0"/>
          <w:sz w:val="32"/>
          <w:szCs w:val="32"/>
        </w:rPr>
      </w:pPr>
      <w:r>
        <w:rPr>
          <w:rFonts w:hint="eastAsia" w:ascii="黑体" w:hAnsi="黑体" w:eastAsia="黑体" w:cs="黑体"/>
          <w:kern w:val="0"/>
          <w:sz w:val="32"/>
          <w:szCs w:val="32"/>
        </w:rPr>
        <w:t>第一章 总体要求</w:t>
      </w:r>
    </w:p>
    <w:p>
      <w:pPr>
        <w:widowControl/>
        <w:spacing w:line="560" w:lineRule="exact"/>
        <w:ind w:firstLine="640" w:firstLineChars="200"/>
        <w:jc w:val="left"/>
        <w:rPr>
          <w:rFonts w:ascii="仿宋_GB2312" w:hAnsi="仿宋" w:eastAsia="仿宋_GB2312" w:cs="宋体"/>
          <w:kern w:val="0"/>
          <w:sz w:val="32"/>
          <w:szCs w:val="32"/>
        </w:rPr>
      </w:pPr>
      <w:r>
        <w:rPr>
          <w:rFonts w:hint="eastAsia" w:ascii="黑体" w:hAnsi="黑体" w:eastAsia="黑体" w:cs="宋体"/>
          <w:bCs/>
          <w:kern w:val="0"/>
          <w:sz w:val="32"/>
          <w:szCs w:val="32"/>
        </w:rPr>
        <w:t>第一条</w:t>
      </w:r>
      <w:r>
        <w:rPr>
          <w:rFonts w:hint="eastAsia" w:ascii="楷体" w:hAnsi="楷体" w:eastAsia="楷体" w:cs="宋体"/>
          <w:bCs/>
          <w:kern w:val="0"/>
          <w:sz w:val="32"/>
          <w:szCs w:val="32"/>
        </w:rPr>
        <w:t xml:space="preserve">  </w:t>
      </w:r>
      <w:r>
        <w:rPr>
          <w:rFonts w:hint="eastAsia" w:ascii="仿宋_GB2312" w:hAnsi="仿宋" w:eastAsia="仿宋_GB2312" w:cs="宋体"/>
          <w:kern w:val="0"/>
          <w:sz w:val="32"/>
          <w:szCs w:val="32"/>
        </w:rPr>
        <w:t>为落实海洋生态文明建设要求，加强海洋工程建设项目（以下简称“海洋工程”）环境影响评价管理，根据《中华人民共和国海洋环境保护法》、《中华人民共和国环境影响评价法》及《防治海洋工程建设项目污染损害海洋环境管理条例》等有关法律法规，制定本规定。</w:t>
      </w:r>
    </w:p>
    <w:p>
      <w:pPr>
        <w:widowControl/>
        <w:spacing w:line="560" w:lineRule="exact"/>
        <w:ind w:firstLine="640" w:firstLineChars="200"/>
        <w:jc w:val="left"/>
        <w:rPr>
          <w:rFonts w:ascii="仿宋_GB2312" w:hAnsi="仿宋" w:eastAsia="仿宋_GB2312" w:cs="宋体"/>
          <w:kern w:val="0"/>
          <w:sz w:val="32"/>
          <w:szCs w:val="32"/>
        </w:rPr>
      </w:pPr>
      <w:r>
        <w:rPr>
          <w:rFonts w:hint="eastAsia" w:ascii="黑体" w:hAnsi="黑体" w:eastAsia="黑体" w:cs="宋体"/>
          <w:bCs/>
          <w:kern w:val="0"/>
          <w:sz w:val="32"/>
          <w:szCs w:val="32"/>
        </w:rPr>
        <w:t>第二条</w:t>
      </w:r>
      <w:r>
        <w:rPr>
          <w:rFonts w:hint="eastAsia" w:ascii="楷体" w:hAnsi="楷体" w:eastAsia="楷体" w:cs="宋体"/>
          <w:bCs/>
          <w:kern w:val="0"/>
          <w:sz w:val="32"/>
          <w:szCs w:val="32"/>
        </w:rPr>
        <w:t xml:space="preserve">  </w:t>
      </w:r>
      <w:r>
        <w:rPr>
          <w:rFonts w:hint="eastAsia" w:ascii="仿宋_GB2312" w:hAnsi="仿宋" w:eastAsia="仿宋_GB2312" w:cs="宋体"/>
          <w:kern w:val="0"/>
          <w:sz w:val="32"/>
          <w:szCs w:val="32"/>
        </w:rPr>
        <w:t>在中华人民共和国管辖海域内进行海洋工程建设活动的，适用本规定。</w:t>
      </w:r>
    </w:p>
    <w:p>
      <w:pPr>
        <w:widowControl/>
        <w:spacing w:line="560" w:lineRule="exact"/>
        <w:ind w:firstLine="640" w:firstLineChars="200"/>
        <w:jc w:val="left"/>
        <w:rPr>
          <w:rFonts w:ascii="仿宋_GB2312" w:hAnsi="仿宋" w:eastAsia="仿宋_GB2312" w:cs="宋体"/>
          <w:kern w:val="0"/>
          <w:sz w:val="32"/>
          <w:szCs w:val="32"/>
        </w:rPr>
      </w:pPr>
      <w:r>
        <w:rPr>
          <w:rFonts w:hint="eastAsia" w:ascii="黑体" w:hAnsi="黑体" w:eastAsia="黑体" w:cs="宋体"/>
          <w:bCs/>
          <w:kern w:val="0"/>
          <w:sz w:val="32"/>
          <w:szCs w:val="32"/>
        </w:rPr>
        <w:t>第三条</w:t>
      </w:r>
      <w:r>
        <w:rPr>
          <w:rFonts w:hint="eastAsia" w:ascii="楷体" w:hAnsi="楷体" w:eastAsia="楷体" w:cs="宋体"/>
          <w:bCs/>
          <w:kern w:val="0"/>
          <w:sz w:val="32"/>
          <w:szCs w:val="32"/>
        </w:rPr>
        <w:t xml:space="preserve">  </w:t>
      </w:r>
      <w:r>
        <w:rPr>
          <w:rFonts w:hint="eastAsia" w:ascii="仿宋_GB2312" w:hAnsi="仿宋" w:eastAsia="仿宋_GB2312" w:cs="宋体"/>
          <w:kern w:val="0"/>
          <w:sz w:val="32"/>
          <w:szCs w:val="32"/>
        </w:rPr>
        <w:t>海洋工程的选址（选线）和建设应当符合海洋主体功能区规划、海洋功能区划、海洋环境保护规划、海洋生态红线制度及国家有关环境保护标准，不得影响海洋功能区的环境质量或者损害相邻海域的功能。</w:t>
      </w:r>
    </w:p>
    <w:p>
      <w:pPr>
        <w:widowControl/>
        <w:spacing w:line="560" w:lineRule="exact"/>
        <w:ind w:firstLine="640" w:firstLineChars="200"/>
        <w:jc w:val="left"/>
        <w:rPr>
          <w:rFonts w:ascii="仿宋_GB2312" w:hAnsi="仿宋" w:eastAsia="仿宋_GB2312" w:cs="宋体"/>
          <w:kern w:val="0"/>
          <w:sz w:val="32"/>
          <w:szCs w:val="32"/>
        </w:rPr>
      </w:pPr>
      <w:r>
        <w:rPr>
          <w:rFonts w:hint="eastAsia" w:ascii="黑体" w:hAnsi="黑体" w:eastAsia="黑体" w:cs="宋体"/>
          <w:bCs/>
          <w:kern w:val="0"/>
          <w:sz w:val="32"/>
          <w:szCs w:val="32"/>
        </w:rPr>
        <w:t>第四条</w:t>
      </w:r>
      <w:r>
        <w:rPr>
          <w:rFonts w:hint="eastAsia" w:ascii="楷体" w:hAnsi="楷体" w:eastAsia="楷体" w:cs="宋体"/>
          <w:bCs/>
          <w:kern w:val="0"/>
          <w:sz w:val="32"/>
          <w:szCs w:val="32"/>
        </w:rPr>
        <w:t xml:space="preserve">  </w:t>
      </w:r>
      <w:r>
        <w:rPr>
          <w:rFonts w:hint="eastAsia" w:ascii="仿宋_GB2312" w:hAnsi="仿宋" w:eastAsia="仿宋_GB2312" w:cs="宋体"/>
          <w:kern w:val="0"/>
          <w:sz w:val="32"/>
          <w:szCs w:val="32"/>
        </w:rPr>
        <w:t>国家实行海洋工程环境影响评价制度。海洋工程的建设单位（以下简称“建设单位”）应委托具有相应环境影响评价资质的技术服务机构，依据相关环境保护标准和技术规范，对海洋环境进行科学调查，编制环境影响报告书（表），并在开工建设前，报海洋行政主管部门审查批准。</w:t>
      </w:r>
    </w:p>
    <w:p>
      <w:pPr>
        <w:widowControl/>
        <w:spacing w:line="560" w:lineRule="exact"/>
        <w:ind w:firstLine="640" w:firstLineChars="200"/>
        <w:jc w:val="left"/>
        <w:rPr>
          <w:rFonts w:ascii="仿宋_GB2312" w:hAnsi="仿宋" w:eastAsia="仿宋_GB2312" w:cs="宋体"/>
          <w:kern w:val="0"/>
          <w:sz w:val="32"/>
          <w:szCs w:val="32"/>
        </w:rPr>
      </w:pPr>
      <w:r>
        <w:rPr>
          <w:rFonts w:hint="eastAsia" w:ascii="仿宋_GB2312" w:hAnsi="仿宋" w:eastAsia="仿宋_GB2312" w:cs="宋体"/>
          <w:kern w:val="0"/>
          <w:sz w:val="32"/>
          <w:szCs w:val="32"/>
        </w:rPr>
        <w:t>海洋工程环境影响评价技术服务机构应当严格按照资质证书规定的等级和范围，承担海洋工程环境影响评价工作，并对评价结论负责。</w:t>
      </w:r>
    </w:p>
    <w:p>
      <w:pPr>
        <w:widowControl/>
        <w:spacing w:line="560" w:lineRule="exact"/>
        <w:ind w:firstLine="640" w:firstLineChars="200"/>
        <w:rPr>
          <w:rFonts w:ascii="仿宋_GB2312" w:hAnsi="仿宋" w:eastAsia="仿宋_GB2312" w:cs="宋体"/>
          <w:bCs/>
          <w:kern w:val="0"/>
          <w:sz w:val="32"/>
          <w:szCs w:val="32"/>
        </w:rPr>
      </w:pPr>
      <w:r>
        <w:rPr>
          <w:rFonts w:hint="eastAsia" w:ascii="黑体" w:hAnsi="黑体" w:eastAsia="黑体" w:cs="宋体"/>
          <w:bCs/>
          <w:kern w:val="0"/>
          <w:sz w:val="32"/>
          <w:szCs w:val="32"/>
        </w:rPr>
        <w:t>第五条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海洋工程环境影响评价实行分级管理。各级海洋行政主管部门依据有关法律法规和国家行政审批改革政策确定的管理权限，审批相应的海洋工程环境影响评价文件。</w:t>
      </w:r>
    </w:p>
    <w:p>
      <w:pPr>
        <w:widowControl/>
        <w:spacing w:line="560" w:lineRule="exact"/>
        <w:ind w:firstLine="640" w:firstLineChars="200"/>
        <w:rPr>
          <w:rFonts w:ascii="仿宋_GB2312" w:hAnsi="仿宋" w:eastAsia="仿宋_GB2312" w:cs="宋体"/>
          <w:bCs/>
          <w:kern w:val="0"/>
          <w:sz w:val="32"/>
          <w:szCs w:val="32"/>
        </w:rPr>
      </w:pPr>
      <w:r>
        <w:rPr>
          <w:rFonts w:hint="eastAsia" w:ascii="仿宋_GB2312" w:hAnsi="仿宋" w:eastAsia="仿宋_GB2312" w:cs="宋体"/>
          <w:bCs/>
          <w:kern w:val="0"/>
          <w:sz w:val="32"/>
          <w:szCs w:val="32"/>
        </w:rPr>
        <w:t>海洋工程可能造成跨区域环境影响并且有关海洋行政主管部门对环境影响评价结论有争议的，该工程的</w:t>
      </w:r>
      <w:r>
        <w:rPr>
          <w:rFonts w:hint="eastAsia" w:ascii="仿宋_GB2312" w:hAnsi="仿宋" w:eastAsia="仿宋_GB2312"/>
          <w:kern w:val="0"/>
          <w:sz w:val="32"/>
          <w:szCs w:val="32"/>
        </w:rPr>
        <w:t>环境影响报告书（表）</w:t>
      </w:r>
      <w:r>
        <w:rPr>
          <w:rFonts w:hint="eastAsia" w:ascii="仿宋_GB2312" w:hAnsi="仿宋" w:eastAsia="仿宋_GB2312" w:cs="宋体"/>
          <w:bCs/>
          <w:kern w:val="0"/>
          <w:sz w:val="32"/>
          <w:szCs w:val="32"/>
        </w:rPr>
        <w:t>由其共同的上一级海洋行政主管部门批准。</w:t>
      </w:r>
    </w:p>
    <w:p>
      <w:pPr>
        <w:widowControl/>
        <w:spacing w:line="560" w:lineRule="exact"/>
        <w:ind w:firstLine="640" w:firstLineChars="200"/>
        <w:jc w:val="left"/>
        <w:rPr>
          <w:rFonts w:ascii="仿宋_GB2312" w:hAnsi="仿宋" w:eastAsia="仿宋_GB2312" w:cs="宋体"/>
          <w:kern w:val="0"/>
          <w:sz w:val="32"/>
          <w:szCs w:val="32"/>
        </w:rPr>
      </w:pPr>
      <w:r>
        <w:rPr>
          <w:rFonts w:hint="eastAsia" w:ascii="黑体" w:hAnsi="黑体" w:eastAsia="黑体" w:cs="宋体"/>
          <w:bCs/>
          <w:kern w:val="0"/>
          <w:sz w:val="32"/>
          <w:szCs w:val="32"/>
        </w:rPr>
        <w:t>第六条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各级</w:t>
      </w:r>
      <w:r>
        <w:rPr>
          <w:rFonts w:hint="eastAsia" w:ascii="仿宋_GB2312" w:hAnsi="仿宋" w:eastAsia="仿宋_GB2312" w:cs="宋体"/>
          <w:kern w:val="0"/>
          <w:sz w:val="32"/>
          <w:szCs w:val="32"/>
        </w:rPr>
        <w:t>海洋行政主管部门应逐步推行海洋工程</w:t>
      </w:r>
      <w:r>
        <w:rPr>
          <w:rFonts w:hint="eastAsia" w:ascii="仿宋_GB2312" w:hAnsi="仿宋" w:eastAsia="仿宋_GB2312"/>
          <w:kern w:val="0"/>
          <w:sz w:val="32"/>
          <w:szCs w:val="32"/>
        </w:rPr>
        <w:t>环境影响报告书（表）</w:t>
      </w:r>
      <w:r>
        <w:rPr>
          <w:rFonts w:hint="eastAsia" w:ascii="仿宋_GB2312" w:hAnsi="仿宋" w:eastAsia="仿宋_GB2312" w:cs="宋体"/>
          <w:kern w:val="0"/>
          <w:sz w:val="32"/>
          <w:szCs w:val="32"/>
        </w:rPr>
        <w:t>在线预受理和预审查，逐步实现网上受理和办理过程全公开。</w:t>
      </w:r>
    </w:p>
    <w:p>
      <w:pPr>
        <w:widowControl/>
        <w:spacing w:line="560" w:lineRule="exact"/>
        <w:ind w:firstLine="640" w:firstLineChars="200"/>
        <w:rPr>
          <w:rFonts w:ascii="仿宋_GB2312" w:hAnsi="仿宋" w:eastAsia="仿宋_GB2312" w:cs="宋体"/>
          <w:kern w:val="0"/>
          <w:sz w:val="32"/>
          <w:szCs w:val="32"/>
        </w:rPr>
      </w:pPr>
      <w:r>
        <w:rPr>
          <w:rFonts w:hint="eastAsia" w:ascii="仿宋_GB2312" w:hAnsi="仿宋" w:eastAsia="仿宋_GB2312" w:cs="宋体"/>
          <w:kern w:val="0"/>
          <w:sz w:val="32"/>
          <w:szCs w:val="32"/>
        </w:rPr>
        <w:t>各级海洋行政主管部门应当在本部门网站上发布海洋工程环境影响评价管理服务指南。服务指南应列明环境影响评价审批的办理条件、申请材料、受理方式、办理流程、审批时限等内容。</w:t>
      </w:r>
    </w:p>
    <w:p>
      <w:pPr>
        <w:widowControl/>
        <w:spacing w:line="560" w:lineRule="exact"/>
        <w:ind w:firstLine="640" w:firstLineChars="200"/>
        <w:jc w:val="left"/>
        <w:rPr>
          <w:rFonts w:ascii="仿宋_GB2312" w:hAnsi="仿宋" w:eastAsia="仿宋_GB2312" w:cs="宋体"/>
          <w:kern w:val="0"/>
          <w:sz w:val="32"/>
          <w:szCs w:val="32"/>
        </w:rPr>
      </w:pPr>
      <w:r>
        <w:rPr>
          <w:rFonts w:hint="eastAsia" w:ascii="黑体" w:hAnsi="黑体" w:eastAsia="黑体" w:cs="宋体"/>
          <w:bCs/>
          <w:kern w:val="0"/>
          <w:sz w:val="32"/>
          <w:szCs w:val="32"/>
        </w:rPr>
        <w:t>第七条</w:t>
      </w:r>
      <w:r>
        <w:rPr>
          <w:rFonts w:hint="eastAsia" w:ascii="楷体" w:hAnsi="楷体" w:eastAsia="楷体" w:cs="宋体"/>
          <w:bCs/>
          <w:kern w:val="0"/>
          <w:sz w:val="32"/>
          <w:szCs w:val="32"/>
        </w:rPr>
        <w:t xml:space="preserve">  </w:t>
      </w:r>
      <w:r>
        <w:rPr>
          <w:rFonts w:hint="eastAsia" w:ascii="仿宋_GB2312" w:hAnsi="仿宋" w:eastAsia="仿宋_GB2312" w:cs="宋体"/>
          <w:kern w:val="0"/>
          <w:sz w:val="32"/>
          <w:szCs w:val="32"/>
        </w:rPr>
        <w:t>国家海洋行政主管部门应当按照生态文明建设要求和国家行政审批制度改革要求，制定出台海洋工程环境影响评价相关管理文件和技术规范。</w:t>
      </w:r>
    </w:p>
    <w:p>
      <w:pPr>
        <w:widowControl/>
        <w:spacing w:line="560" w:lineRule="exact"/>
        <w:ind w:firstLine="640" w:firstLineChars="200"/>
        <w:jc w:val="left"/>
        <w:rPr>
          <w:rFonts w:ascii="仿宋_GB2312" w:hAnsi="仿宋" w:eastAsia="仿宋_GB2312" w:cs="宋体"/>
          <w:kern w:val="0"/>
          <w:sz w:val="32"/>
          <w:szCs w:val="32"/>
        </w:rPr>
      </w:pPr>
      <w:r>
        <w:rPr>
          <w:rFonts w:hint="eastAsia" w:ascii="仿宋_GB2312" w:hAnsi="仿宋" w:eastAsia="仿宋_GB2312" w:cs="宋体"/>
          <w:kern w:val="0"/>
          <w:sz w:val="32"/>
          <w:szCs w:val="32"/>
        </w:rPr>
        <w:t>海洋工程环评从业人员应按照国家相关要求接受继续教育，参加海洋工程环境影响评价业务培训，及时了解掌握最新管理政策和技术规范，并通过培训考核。</w:t>
      </w:r>
    </w:p>
    <w:p>
      <w:pPr>
        <w:autoSpaceDE w:val="0"/>
        <w:autoSpaceDN w:val="0"/>
        <w:adjustRightInd w:val="0"/>
        <w:spacing w:beforeLines="50" w:afterLines="50" w:line="560" w:lineRule="exact"/>
        <w:jc w:val="center"/>
        <w:rPr>
          <w:rFonts w:ascii="黑体" w:hAnsi="黑体" w:eastAsia="黑体" w:cs="黑体"/>
          <w:kern w:val="0"/>
          <w:sz w:val="32"/>
          <w:szCs w:val="32"/>
        </w:rPr>
      </w:pPr>
      <w:r>
        <w:rPr>
          <w:rFonts w:hint="eastAsia" w:ascii="黑体" w:hAnsi="黑体" w:eastAsia="黑体" w:cs="黑体"/>
          <w:kern w:val="0"/>
          <w:sz w:val="32"/>
          <w:szCs w:val="32"/>
        </w:rPr>
        <w:t>第二章  办理程序</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黑体" w:hAnsi="黑体" w:eastAsia="黑体" w:cs="宋体"/>
          <w:bCs/>
          <w:kern w:val="0"/>
          <w:sz w:val="32"/>
          <w:szCs w:val="32"/>
        </w:rPr>
        <w:t>第八条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建设单位向海洋行政主管部门提出海洋工程环境影响评价批准申请时，应当提交如下材料：</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（一）书面申请文件；</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（二）建设单位法人资格证明文件；</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（三）环境影响评价单位的资质证明；</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（四）海洋工程环境影响报告书（表）全本，以及用于公示的不包含国家秘密和商业秘密的海洋工程环境影响报告书；</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（五）由具备向社会公开出具海洋调查、监测数据资质的单位提供的环境现状调查及监测数据资料（报告）汇编；</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（六）根据有关法律法规要求应提交的其他材料。</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黑体" w:hAnsi="黑体" w:eastAsia="黑体" w:cs="宋体"/>
          <w:bCs/>
          <w:kern w:val="0"/>
          <w:sz w:val="32"/>
          <w:szCs w:val="32"/>
        </w:rPr>
        <w:t xml:space="preserve">第九条  </w:t>
      </w:r>
      <w:r>
        <w:rPr>
          <w:rFonts w:hint="eastAsia" w:ascii="仿宋_GB2312" w:hAnsi="仿宋" w:eastAsia="仿宋_GB2312" w:cs="宋体"/>
          <w:bCs/>
          <w:kern w:val="0"/>
          <w:sz w:val="32"/>
          <w:szCs w:val="32"/>
        </w:rPr>
        <w:t>报告书应当包括下列内容：</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（一）工程概况、工程分析；</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（二）工程所在海域环境现状和相邻海域开发利用情况；</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（三）与</w:t>
      </w:r>
      <w:r>
        <w:rPr>
          <w:rFonts w:hint="eastAsia" w:ascii="仿宋_GB2312" w:hAnsi="仿宋" w:eastAsia="仿宋_GB2312" w:cs="宋体"/>
          <w:kern w:val="0"/>
          <w:sz w:val="32"/>
          <w:szCs w:val="32"/>
        </w:rPr>
        <w:t>海洋主体功能区规划、海洋功能区划、海洋环境保护规划、海洋生态红线制度</w:t>
      </w:r>
      <w:r>
        <w:rPr>
          <w:rFonts w:hint="eastAsia" w:ascii="仿宋_GB2312" w:hAnsi="仿宋" w:eastAsia="仿宋_GB2312" w:cs="宋体"/>
          <w:bCs/>
          <w:kern w:val="0"/>
          <w:sz w:val="32"/>
          <w:szCs w:val="32"/>
        </w:rPr>
        <w:t>等相关规划和要求的符合性分析；</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（四）工程对海洋环境和海洋资源可能造成影响的分析、预测和评估；</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（五）工程对相邻海域功能和其他开发利用活动影响的分析及预测；</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（六）工程对海洋环境影响的经济损益分析和环境风险分析；</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（七）工程生态用海方案（包括岸线利用、用海布局、生态修复与补偿、跟踪监测及监测能力建设等方案）的环境可行性分析；</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（八）工程拟采取的包括清洁生产、污染物总量控制及生态保护措施在内的环境保护措施及其经济、技术论证；</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（九）工程选址的环境可行性；</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（十）环境影响评价综合结论。</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海洋工程可能对海岸生态环境产生影响或损害的，其报告书中应当增加工程对海岸自然生态影响的分析和评价。</w:t>
      </w:r>
    </w:p>
    <w:p>
      <w:pPr>
        <w:widowControl/>
        <w:spacing w:line="560" w:lineRule="exact"/>
        <w:ind w:firstLine="640" w:firstLineChars="200"/>
        <w:rPr>
          <w:rFonts w:ascii="仿宋_GB2312" w:hAnsi="仿宋" w:eastAsia="仿宋_GB2312" w:cs="宋体"/>
          <w:bCs/>
          <w:kern w:val="0"/>
          <w:sz w:val="32"/>
          <w:szCs w:val="32"/>
        </w:rPr>
      </w:pPr>
      <w:r>
        <w:rPr>
          <w:rFonts w:hint="eastAsia" w:ascii="黑体" w:hAnsi="黑体" w:eastAsia="黑体" w:cs="宋体"/>
          <w:bCs/>
          <w:kern w:val="0"/>
          <w:sz w:val="32"/>
          <w:szCs w:val="32"/>
        </w:rPr>
        <w:t>第十条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海洋行政主管部门严格按照《行政许可法》规定办理受理程序，应当自收到申请材料之日起5个工作日内作出是否受理的决定，并书面通知建设单位。逾期不通知的，视为受理，其受理时间自收到申请材料之日起计算。申请材料不符合要求的，应于5日内一次性告知建设单位需要补正的内容。</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存在下列情形之一的，应当作出不予受理的决定：</w:t>
      </w:r>
    </w:p>
    <w:p>
      <w:pPr>
        <w:widowControl/>
        <w:spacing w:line="560" w:lineRule="exact"/>
        <w:ind w:firstLine="640" w:firstLineChars="200"/>
        <w:jc w:val="left"/>
        <w:rPr>
          <w:rFonts w:ascii="仿宋_GB2312" w:hAnsi="仿宋" w:eastAsia="仿宋_GB2312" w:cs="宋体"/>
          <w:bCs/>
          <w:color w:val="C00000"/>
          <w:kern w:val="0"/>
          <w:sz w:val="32"/>
          <w:szCs w:val="32"/>
        </w:rPr>
      </w:pPr>
      <w:r>
        <w:rPr>
          <w:rFonts w:hint="eastAsia" w:ascii="仿宋_GB2312" w:hAnsi="仿宋" w:eastAsia="仿宋_GB2312" w:cs="宋体"/>
          <w:bCs/>
          <w:kern w:val="0"/>
          <w:sz w:val="32"/>
          <w:szCs w:val="32"/>
        </w:rPr>
        <w:t>（</w:t>
      </w:r>
      <w:r>
        <w:rPr>
          <w:rFonts w:ascii="仿宋_GB2312" w:hAnsi="仿宋" w:eastAsia="仿宋_GB2312" w:cs="宋体"/>
          <w:bCs/>
          <w:kern w:val="0"/>
          <w:sz w:val="32"/>
          <w:szCs w:val="32"/>
        </w:rPr>
        <w:t>一）</w:t>
      </w:r>
      <w:r>
        <w:rPr>
          <w:rFonts w:hint="eastAsia" w:ascii="仿宋_GB2312" w:hAnsi="仿宋" w:eastAsia="仿宋_GB2312" w:cs="宋体"/>
          <w:bCs/>
          <w:kern w:val="0"/>
          <w:sz w:val="32"/>
          <w:szCs w:val="32"/>
        </w:rPr>
        <w:t>建设单位不具备法人资格的（法律法规有其他规定的，从其规定）；</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w:t>
      </w:r>
      <w:r>
        <w:rPr>
          <w:rFonts w:ascii="仿宋_GB2312" w:hAnsi="仿宋" w:eastAsia="仿宋_GB2312" w:cs="宋体"/>
          <w:bCs/>
          <w:kern w:val="0"/>
          <w:sz w:val="32"/>
          <w:szCs w:val="32"/>
        </w:rPr>
        <w:t>二）</w:t>
      </w:r>
      <w:r>
        <w:rPr>
          <w:rFonts w:hint="eastAsia" w:ascii="仿宋_GB2312" w:hAnsi="仿宋" w:eastAsia="仿宋_GB2312" w:cs="宋体"/>
          <w:bCs/>
          <w:kern w:val="0"/>
          <w:sz w:val="32"/>
          <w:szCs w:val="32"/>
        </w:rPr>
        <w:t>环境影响评价机构资质不符合要求的；</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（三）提供海洋环境质量现状调查、监测资料的单位不具备向社会公开出具海洋调查、监测数据资质的；</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（四）其他依法依规应不予受理的情形。</w:t>
      </w:r>
    </w:p>
    <w:p>
      <w:pPr>
        <w:widowControl/>
        <w:spacing w:line="560" w:lineRule="exact"/>
        <w:ind w:firstLine="640" w:firstLineChars="200"/>
        <w:jc w:val="left"/>
        <w:rPr>
          <w:rFonts w:ascii="仿宋_GB2312" w:hAnsi="仿宋" w:eastAsia="仿宋_GB2312" w:cs="宋体"/>
          <w:bCs/>
          <w:kern w:val="0"/>
          <w:sz w:val="32"/>
          <w:szCs w:val="32"/>
        </w:rPr>
      </w:pPr>
      <w:r>
        <w:rPr>
          <w:rFonts w:ascii="黑体" w:hAnsi="黑体" w:eastAsia="黑体" w:cs="宋体"/>
          <w:bCs/>
          <w:kern w:val="0"/>
          <w:sz w:val="32"/>
          <w:szCs w:val="32"/>
        </w:rPr>
        <w:t>第</w:t>
      </w:r>
      <w:r>
        <w:rPr>
          <w:rFonts w:hint="eastAsia" w:ascii="黑体" w:hAnsi="黑体" w:eastAsia="黑体" w:cs="宋体"/>
          <w:bCs/>
          <w:kern w:val="0"/>
          <w:sz w:val="32"/>
          <w:szCs w:val="32"/>
        </w:rPr>
        <w:t>十一</w:t>
      </w:r>
      <w:r>
        <w:rPr>
          <w:rFonts w:ascii="黑体" w:hAnsi="黑体" w:eastAsia="黑体" w:cs="宋体"/>
          <w:bCs/>
          <w:kern w:val="0"/>
          <w:sz w:val="32"/>
          <w:szCs w:val="32"/>
        </w:rPr>
        <w:t>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海洋行政主管部门在批准海洋环境影响报告书（表）之前，应当征求同级海事、渔业行政主管部门和军队环境保护部门的意见，在地方管辖海域内的项目应同时</w:t>
      </w:r>
      <w:r>
        <w:rPr>
          <w:rFonts w:ascii="仿宋_GB2312" w:hAnsi="仿宋" w:eastAsia="仿宋_GB2312" w:cs="宋体"/>
          <w:bCs/>
          <w:kern w:val="0"/>
          <w:sz w:val="32"/>
          <w:szCs w:val="32"/>
        </w:rPr>
        <w:t>征求</w:t>
      </w:r>
      <w:r>
        <w:rPr>
          <w:rFonts w:hint="eastAsia" w:ascii="仿宋_GB2312" w:hAnsi="仿宋" w:eastAsia="仿宋_GB2312" w:cs="宋体"/>
          <w:bCs/>
          <w:kern w:val="0"/>
          <w:sz w:val="32"/>
          <w:szCs w:val="32"/>
        </w:rPr>
        <w:t>下一级</w:t>
      </w:r>
      <w:r>
        <w:rPr>
          <w:rFonts w:ascii="仿宋_GB2312" w:hAnsi="仿宋" w:eastAsia="仿宋_GB2312" w:cs="宋体"/>
          <w:bCs/>
          <w:kern w:val="0"/>
          <w:sz w:val="32"/>
          <w:szCs w:val="32"/>
        </w:rPr>
        <w:t>海洋</w:t>
      </w:r>
      <w:r>
        <w:rPr>
          <w:rFonts w:hint="eastAsia" w:ascii="仿宋_GB2312" w:hAnsi="仿宋" w:eastAsia="仿宋_GB2312" w:cs="宋体"/>
          <w:bCs/>
          <w:kern w:val="0"/>
          <w:sz w:val="32"/>
          <w:szCs w:val="32"/>
        </w:rPr>
        <w:t>行政</w:t>
      </w:r>
      <w:r>
        <w:rPr>
          <w:rFonts w:ascii="仿宋_GB2312" w:hAnsi="仿宋" w:eastAsia="仿宋_GB2312" w:cs="宋体"/>
          <w:bCs/>
          <w:kern w:val="0"/>
          <w:sz w:val="32"/>
          <w:szCs w:val="32"/>
        </w:rPr>
        <w:t>主管部门的意见。</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征求意见的时限为</w:t>
      </w:r>
      <w:r>
        <w:rPr>
          <w:rFonts w:ascii="仿宋_GB2312" w:hAnsi="仿宋" w:eastAsia="仿宋_GB2312" w:cs="宋体"/>
          <w:bCs/>
          <w:kern w:val="0"/>
          <w:sz w:val="32"/>
          <w:szCs w:val="32"/>
        </w:rPr>
        <w:t>10个工作日，对于逾期不回复意见的，按无意见处理。</w:t>
      </w:r>
    </w:p>
    <w:p>
      <w:pPr>
        <w:widowControl/>
        <w:spacing w:line="560" w:lineRule="exact"/>
        <w:ind w:firstLine="640" w:firstLineChars="200"/>
        <w:jc w:val="left"/>
        <w:rPr>
          <w:rFonts w:ascii="仿宋_GB2312" w:hAnsi="仿宋" w:eastAsia="仿宋_GB2312" w:cs="宋体"/>
          <w:bCs/>
          <w:kern w:val="0"/>
          <w:sz w:val="32"/>
          <w:szCs w:val="32"/>
        </w:rPr>
      </w:pPr>
      <w:r>
        <w:rPr>
          <w:rFonts w:ascii="黑体" w:hAnsi="黑体" w:eastAsia="黑体" w:cs="宋体"/>
          <w:bCs/>
          <w:kern w:val="0"/>
          <w:sz w:val="32"/>
          <w:szCs w:val="32"/>
        </w:rPr>
        <w:t>第十</w:t>
      </w:r>
      <w:r>
        <w:rPr>
          <w:rFonts w:hint="eastAsia" w:ascii="黑体" w:hAnsi="黑体" w:eastAsia="黑体" w:cs="宋体"/>
          <w:bCs/>
          <w:kern w:val="0"/>
          <w:sz w:val="32"/>
          <w:szCs w:val="32"/>
        </w:rPr>
        <w:t>二</w:t>
      </w:r>
      <w:r>
        <w:rPr>
          <w:rFonts w:ascii="黑体" w:hAnsi="黑体" w:eastAsia="黑体" w:cs="宋体"/>
          <w:bCs/>
          <w:kern w:val="0"/>
          <w:sz w:val="32"/>
          <w:szCs w:val="32"/>
        </w:rPr>
        <w:t>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海洋行政主管部门受理海洋环境影响报告书（表）后，应当组织技术审查。技术审查可</w:t>
      </w:r>
      <w:r>
        <w:rPr>
          <w:rFonts w:ascii="仿宋_GB2312" w:hAnsi="仿宋" w:eastAsia="仿宋_GB2312" w:cs="宋体"/>
          <w:bCs/>
          <w:kern w:val="0"/>
          <w:sz w:val="32"/>
          <w:szCs w:val="32"/>
        </w:rPr>
        <w:t>委托专门的</w:t>
      </w:r>
      <w:r>
        <w:rPr>
          <w:rFonts w:hint="eastAsia" w:ascii="仿宋_GB2312" w:hAnsi="仿宋" w:eastAsia="仿宋_GB2312" w:cs="宋体"/>
          <w:bCs/>
          <w:kern w:val="0"/>
          <w:sz w:val="32"/>
          <w:szCs w:val="32"/>
        </w:rPr>
        <w:t>评估</w:t>
      </w:r>
      <w:r>
        <w:rPr>
          <w:rFonts w:ascii="仿宋_GB2312" w:hAnsi="仿宋" w:eastAsia="仿宋_GB2312" w:cs="宋体"/>
          <w:bCs/>
          <w:kern w:val="0"/>
          <w:sz w:val="32"/>
          <w:szCs w:val="32"/>
        </w:rPr>
        <w:t>机构</w:t>
      </w:r>
      <w:r>
        <w:rPr>
          <w:rFonts w:hint="eastAsia" w:ascii="仿宋_GB2312" w:hAnsi="仿宋" w:eastAsia="仿宋_GB2312" w:cs="宋体"/>
          <w:bCs/>
          <w:kern w:val="0"/>
          <w:sz w:val="32"/>
          <w:szCs w:val="32"/>
        </w:rPr>
        <w:t>组织，也可由海洋行政主管部门</w:t>
      </w:r>
      <w:r>
        <w:rPr>
          <w:rFonts w:ascii="仿宋_GB2312" w:hAnsi="仿宋" w:eastAsia="仿宋_GB2312" w:cs="宋体"/>
          <w:bCs/>
          <w:kern w:val="0"/>
          <w:sz w:val="32"/>
          <w:szCs w:val="32"/>
        </w:rPr>
        <w:t>自行组织</w:t>
      </w:r>
      <w:r>
        <w:rPr>
          <w:rFonts w:hint="eastAsia" w:ascii="仿宋_GB2312" w:hAnsi="仿宋" w:eastAsia="仿宋_GB2312" w:cs="宋体"/>
          <w:bCs/>
          <w:kern w:val="0"/>
          <w:sz w:val="32"/>
          <w:szCs w:val="32"/>
        </w:rPr>
        <w:t>。其中，国家海洋局审批的海洋工程由国家海洋局海洋咨询中心负责审查。</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技术审查可以</w:t>
      </w:r>
      <w:r>
        <w:rPr>
          <w:rFonts w:ascii="仿宋_GB2312" w:hAnsi="仿宋" w:eastAsia="仿宋_GB2312" w:cs="宋体"/>
          <w:bCs/>
          <w:kern w:val="0"/>
          <w:sz w:val="32"/>
          <w:szCs w:val="32"/>
        </w:rPr>
        <w:t>采取</w:t>
      </w:r>
      <w:r>
        <w:rPr>
          <w:rFonts w:hint="eastAsia" w:ascii="仿宋_GB2312" w:hAnsi="仿宋" w:eastAsia="仿宋_GB2312" w:cs="宋体"/>
          <w:bCs/>
          <w:kern w:val="0"/>
          <w:sz w:val="32"/>
          <w:szCs w:val="32"/>
        </w:rPr>
        <w:t>审查</w:t>
      </w:r>
      <w:r>
        <w:rPr>
          <w:rFonts w:ascii="仿宋_GB2312" w:hAnsi="仿宋" w:eastAsia="仿宋_GB2312" w:cs="宋体"/>
          <w:bCs/>
          <w:kern w:val="0"/>
          <w:sz w:val="32"/>
          <w:szCs w:val="32"/>
        </w:rPr>
        <w:t>会、函审或其他形式</w:t>
      </w:r>
      <w:r>
        <w:rPr>
          <w:rFonts w:hint="eastAsia" w:ascii="仿宋_GB2312" w:hAnsi="仿宋" w:eastAsia="仿宋_GB2312" w:cs="宋体"/>
          <w:bCs/>
          <w:kern w:val="0"/>
          <w:sz w:val="32"/>
          <w:szCs w:val="32"/>
        </w:rPr>
        <w:t>，</w:t>
      </w:r>
      <w:r>
        <w:rPr>
          <w:rFonts w:ascii="仿宋_GB2312" w:hAnsi="仿宋" w:eastAsia="仿宋_GB2312" w:cs="宋体"/>
          <w:bCs/>
          <w:kern w:val="0"/>
          <w:sz w:val="32"/>
          <w:szCs w:val="32"/>
        </w:rPr>
        <w:t>必要时</w:t>
      </w:r>
      <w:r>
        <w:rPr>
          <w:rFonts w:hint="eastAsia" w:ascii="仿宋_GB2312" w:hAnsi="仿宋" w:eastAsia="仿宋_GB2312" w:cs="宋体"/>
          <w:bCs/>
          <w:kern w:val="0"/>
          <w:sz w:val="32"/>
          <w:szCs w:val="32"/>
        </w:rPr>
        <w:t>应</w:t>
      </w:r>
      <w:r>
        <w:rPr>
          <w:rFonts w:ascii="仿宋_GB2312" w:hAnsi="仿宋" w:eastAsia="仿宋_GB2312" w:cs="宋体"/>
          <w:bCs/>
          <w:kern w:val="0"/>
          <w:sz w:val="32"/>
          <w:szCs w:val="32"/>
        </w:rPr>
        <w:t>组织现场</w:t>
      </w:r>
      <w:r>
        <w:rPr>
          <w:rFonts w:hint="eastAsia" w:ascii="仿宋_GB2312" w:hAnsi="仿宋" w:eastAsia="仿宋_GB2312" w:cs="宋体"/>
          <w:bCs/>
          <w:kern w:val="0"/>
          <w:sz w:val="32"/>
          <w:szCs w:val="32"/>
        </w:rPr>
        <w:t>踏勘</w:t>
      </w:r>
      <w:r>
        <w:rPr>
          <w:rFonts w:ascii="仿宋_GB2312" w:hAnsi="仿宋" w:eastAsia="仿宋_GB2312" w:cs="宋体"/>
          <w:bCs/>
          <w:kern w:val="0"/>
          <w:sz w:val="32"/>
          <w:szCs w:val="32"/>
        </w:rPr>
        <w:t>。</w:t>
      </w:r>
      <w:r>
        <w:rPr>
          <w:rFonts w:hint="eastAsia" w:ascii="仿宋_GB2312" w:hAnsi="仿宋" w:eastAsia="仿宋_GB2312" w:cs="宋体"/>
          <w:bCs/>
          <w:kern w:val="0"/>
          <w:sz w:val="32"/>
          <w:szCs w:val="32"/>
        </w:rPr>
        <w:t>采取审查会形式进行审查的，应当成立由包括海洋化学、物理海洋、海洋生物生态、海洋工程和海洋环境保护等专业的不少于5人的单数专家组成的专家评审组，由专家评审组出具专家评审意见，对评审结论负责。</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由评估机构组织审查的，评估机构应根据专家组评审结论出具技术审查意见，对海洋工程是否具有环境可行性给出明确结论，并对技术审查意见负责。</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黑体" w:hAnsi="黑体" w:eastAsia="黑体" w:cs="宋体"/>
          <w:bCs/>
          <w:kern w:val="0"/>
          <w:sz w:val="32"/>
          <w:szCs w:val="32"/>
        </w:rPr>
        <w:t>第十三条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存在下列情形之一的，海洋行政主管部门应当作出不予批准的决定：</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（一）不符合海洋主体</w:t>
      </w:r>
      <w:r>
        <w:rPr>
          <w:rFonts w:ascii="仿宋_GB2312" w:hAnsi="仿宋" w:eastAsia="仿宋_GB2312" w:cs="宋体"/>
          <w:bCs/>
          <w:kern w:val="0"/>
          <w:sz w:val="32"/>
          <w:szCs w:val="32"/>
        </w:rPr>
        <w:t>功能区</w:t>
      </w:r>
      <w:r>
        <w:rPr>
          <w:rFonts w:hint="eastAsia" w:ascii="仿宋_GB2312" w:hAnsi="仿宋" w:eastAsia="仿宋_GB2312" w:cs="宋体"/>
          <w:bCs/>
          <w:kern w:val="0"/>
          <w:sz w:val="32"/>
          <w:szCs w:val="32"/>
        </w:rPr>
        <w:t>规划</w:t>
      </w:r>
      <w:r>
        <w:rPr>
          <w:rFonts w:ascii="仿宋_GB2312" w:hAnsi="仿宋" w:eastAsia="仿宋_GB2312" w:cs="宋体"/>
          <w:bCs/>
          <w:kern w:val="0"/>
          <w:sz w:val="32"/>
          <w:szCs w:val="32"/>
        </w:rPr>
        <w:t>、</w:t>
      </w:r>
      <w:r>
        <w:rPr>
          <w:rFonts w:hint="eastAsia" w:ascii="仿宋_GB2312" w:hAnsi="仿宋" w:eastAsia="仿宋_GB2312" w:cs="宋体"/>
          <w:bCs/>
          <w:kern w:val="0"/>
          <w:sz w:val="32"/>
          <w:szCs w:val="32"/>
        </w:rPr>
        <w:t>海洋功能区划、海洋环境保护规划、海洋生态红线制度及国家产业政策的；</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（二</w:t>
      </w:r>
      <w:r>
        <w:rPr>
          <w:rFonts w:ascii="仿宋_GB2312" w:hAnsi="仿宋" w:eastAsia="仿宋_GB2312" w:cs="宋体"/>
          <w:bCs/>
          <w:kern w:val="0"/>
          <w:sz w:val="32"/>
          <w:szCs w:val="32"/>
        </w:rPr>
        <w:t>）</w:t>
      </w:r>
      <w:r>
        <w:rPr>
          <w:rFonts w:hint="eastAsia" w:ascii="仿宋_GB2312" w:hAnsi="仿宋" w:eastAsia="仿宋_GB2312" w:cs="宋体"/>
          <w:bCs/>
          <w:kern w:val="0"/>
          <w:sz w:val="32"/>
          <w:szCs w:val="32"/>
        </w:rPr>
        <w:t>在</w:t>
      </w:r>
      <w:r>
        <w:rPr>
          <w:rFonts w:ascii="仿宋_GB2312" w:hAnsi="仿宋" w:eastAsia="仿宋_GB2312" w:cs="宋体"/>
          <w:bCs/>
          <w:kern w:val="0"/>
          <w:sz w:val="32"/>
          <w:szCs w:val="32"/>
        </w:rPr>
        <w:t>重点海湾</w:t>
      </w:r>
      <w:r>
        <w:rPr>
          <w:rFonts w:hint="eastAsia" w:ascii="仿宋_GB2312" w:hAnsi="仿宋" w:eastAsia="仿宋_GB2312" w:cs="宋体"/>
          <w:bCs/>
          <w:kern w:val="0"/>
          <w:sz w:val="32"/>
          <w:szCs w:val="32"/>
        </w:rPr>
        <w:t>，海洋自然保护区</w:t>
      </w:r>
      <w:r>
        <w:rPr>
          <w:rFonts w:ascii="仿宋_GB2312" w:hAnsi="仿宋" w:eastAsia="仿宋_GB2312" w:cs="宋体"/>
          <w:bCs/>
          <w:kern w:val="0"/>
          <w:sz w:val="32"/>
          <w:szCs w:val="32"/>
        </w:rPr>
        <w:t>的核心区及缓冲区</w:t>
      </w:r>
      <w:r>
        <w:rPr>
          <w:rFonts w:hint="eastAsia" w:ascii="仿宋_GB2312" w:hAnsi="仿宋" w:eastAsia="仿宋_GB2312" w:cs="宋体"/>
          <w:bCs/>
          <w:kern w:val="0"/>
          <w:sz w:val="32"/>
          <w:szCs w:val="32"/>
        </w:rPr>
        <w:t>，</w:t>
      </w:r>
      <w:r>
        <w:rPr>
          <w:rFonts w:ascii="仿宋_GB2312" w:hAnsi="仿宋" w:eastAsia="仿宋_GB2312" w:cs="宋体"/>
          <w:bCs/>
          <w:kern w:val="0"/>
          <w:sz w:val="32"/>
          <w:szCs w:val="32"/>
        </w:rPr>
        <w:t>海洋特别保护区的重点保护区及预留区</w:t>
      </w:r>
      <w:r>
        <w:rPr>
          <w:rFonts w:hint="eastAsia" w:ascii="仿宋_GB2312" w:hAnsi="仿宋" w:eastAsia="仿宋_GB2312" w:cs="宋体"/>
          <w:bCs/>
          <w:kern w:val="0"/>
          <w:sz w:val="32"/>
          <w:szCs w:val="32"/>
        </w:rPr>
        <w:t>，</w:t>
      </w:r>
      <w:r>
        <w:rPr>
          <w:rFonts w:ascii="仿宋_GB2312" w:hAnsi="仿宋" w:eastAsia="仿宋_GB2312" w:cs="宋体"/>
          <w:bCs/>
          <w:kern w:val="0"/>
          <w:sz w:val="32"/>
          <w:szCs w:val="32"/>
        </w:rPr>
        <w:t>重点河口区域</w:t>
      </w:r>
      <w:r>
        <w:rPr>
          <w:rFonts w:hint="eastAsia" w:ascii="仿宋_GB2312" w:hAnsi="仿宋" w:eastAsia="仿宋_GB2312" w:cs="宋体"/>
          <w:bCs/>
          <w:kern w:val="0"/>
          <w:sz w:val="32"/>
          <w:szCs w:val="32"/>
        </w:rPr>
        <w:t>，重要</w:t>
      </w:r>
      <w:r>
        <w:rPr>
          <w:rFonts w:ascii="仿宋_GB2312" w:hAnsi="仿宋" w:eastAsia="仿宋_GB2312" w:cs="宋体"/>
          <w:bCs/>
          <w:kern w:val="0"/>
          <w:sz w:val="32"/>
          <w:szCs w:val="32"/>
        </w:rPr>
        <w:t>滨海湿地区域</w:t>
      </w:r>
      <w:r>
        <w:rPr>
          <w:rFonts w:hint="eastAsia" w:ascii="仿宋_GB2312" w:hAnsi="仿宋" w:eastAsia="仿宋_GB2312" w:cs="宋体"/>
          <w:bCs/>
          <w:kern w:val="0"/>
          <w:sz w:val="32"/>
          <w:szCs w:val="32"/>
        </w:rPr>
        <w:t>，</w:t>
      </w:r>
      <w:r>
        <w:rPr>
          <w:rFonts w:ascii="仿宋_GB2312" w:hAnsi="仿宋" w:eastAsia="仿宋_GB2312" w:cs="宋体"/>
          <w:bCs/>
          <w:kern w:val="0"/>
          <w:sz w:val="32"/>
          <w:szCs w:val="32"/>
        </w:rPr>
        <w:t>重要砂质岸线及沙源保护海域</w:t>
      </w:r>
      <w:r>
        <w:rPr>
          <w:rFonts w:hint="eastAsia" w:ascii="仿宋_GB2312" w:hAnsi="仿宋" w:eastAsia="仿宋_GB2312" w:cs="宋体"/>
          <w:bCs/>
          <w:kern w:val="0"/>
          <w:sz w:val="32"/>
          <w:szCs w:val="32"/>
        </w:rPr>
        <w:t>，优质景观岸线，重要经济生物的产卵场、繁殖场、索饵场，重要鸟类栖息地，</w:t>
      </w:r>
      <w:r>
        <w:rPr>
          <w:rFonts w:ascii="仿宋_GB2312" w:hAnsi="仿宋" w:eastAsia="仿宋_GB2312" w:cs="宋体"/>
          <w:bCs/>
          <w:kern w:val="0"/>
          <w:sz w:val="32"/>
          <w:szCs w:val="32"/>
        </w:rPr>
        <w:t>特殊保护海岛</w:t>
      </w:r>
      <w:r>
        <w:rPr>
          <w:rFonts w:hint="eastAsia" w:ascii="仿宋_GB2312" w:hAnsi="仿宋" w:eastAsia="仿宋_GB2312" w:cs="宋体"/>
          <w:bCs/>
          <w:kern w:val="0"/>
          <w:sz w:val="32"/>
          <w:szCs w:val="32"/>
        </w:rPr>
        <w:t>，海洋观测站点环境保护范围等区域实施</w:t>
      </w:r>
      <w:r>
        <w:rPr>
          <w:rFonts w:ascii="仿宋_GB2312" w:hAnsi="仿宋" w:eastAsia="仿宋_GB2312" w:cs="宋体"/>
          <w:bCs/>
          <w:kern w:val="0"/>
          <w:sz w:val="32"/>
          <w:szCs w:val="32"/>
        </w:rPr>
        <w:t>围填海的</w:t>
      </w:r>
      <w:r>
        <w:rPr>
          <w:rFonts w:hint="eastAsia" w:ascii="仿宋_GB2312" w:hAnsi="仿宋" w:eastAsia="仿宋_GB2312" w:cs="宋体"/>
          <w:bCs/>
          <w:kern w:val="0"/>
          <w:sz w:val="32"/>
          <w:szCs w:val="32"/>
        </w:rPr>
        <w:t>；</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（三）依据现有知识水平和技术条件，对项目实施可能产生的不良生态环境影响的性质、程度和范围不能做出科学判断的；</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（四）项目实施可能造成区域水交换能力减弱、环境质量等级降低、生物多样性水平下降、重要生态系统面积减少、生态环境超载等问题之一，且无法提出有效减轻对策措施的；</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（五）环境影响报告书（表）的编制不符合相关标准和技术规范要求，基础资料和数据失实，分析、评价和预测内容存在重大疏漏和缺陷的，或者环境影响评价结论不明确、不合理的；</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六）拟采取的污染防治措施无法确保污染物排海（排放）达到国家和地方标准，或者污染物排海（排放）不符合核定排放指标的；拟采取的海洋生态保护、修复或补偿对策措施不能有效预防和控制海洋生态环境损害破坏的；拟采取的风险防控和应急对策不满足环境风险管控要求的；</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（七）未按照相关要求开展公众参与，或者公众参与调查对象不具备全面性、真实性，或者未对公众参与的不同意见进行反馈处理的。</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（八）其他不符合相关政策、法律、法规、标准要求的情形。</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黑体" w:hAnsi="黑体" w:eastAsia="黑体" w:cs="宋体"/>
          <w:bCs/>
          <w:kern w:val="0"/>
          <w:sz w:val="32"/>
          <w:szCs w:val="32"/>
        </w:rPr>
        <w:t>第十四条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海洋行政主管部门</w:t>
      </w:r>
      <w:r>
        <w:rPr>
          <w:rFonts w:ascii="仿宋_GB2312" w:hAnsi="仿宋" w:eastAsia="仿宋_GB2312" w:cs="宋体"/>
          <w:bCs/>
          <w:kern w:val="0"/>
          <w:sz w:val="32"/>
          <w:szCs w:val="32"/>
        </w:rPr>
        <w:t>应当</w:t>
      </w:r>
      <w:r>
        <w:rPr>
          <w:rFonts w:hint="eastAsia" w:ascii="仿宋_GB2312" w:hAnsi="仿宋" w:eastAsia="仿宋_GB2312" w:cs="宋体"/>
          <w:bCs/>
          <w:kern w:val="0"/>
          <w:sz w:val="32"/>
          <w:szCs w:val="32"/>
        </w:rPr>
        <w:t>自受理海洋工程环境影响报告书之日起6</w:t>
      </w:r>
      <w:r>
        <w:rPr>
          <w:rFonts w:ascii="仿宋_GB2312" w:hAnsi="仿宋" w:eastAsia="仿宋_GB2312" w:cs="宋体"/>
          <w:bCs/>
          <w:kern w:val="0"/>
          <w:sz w:val="32"/>
          <w:szCs w:val="32"/>
        </w:rPr>
        <w:t>0</w:t>
      </w:r>
      <w:r>
        <w:rPr>
          <w:rFonts w:hint="eastAsia" w:ascii="仿宋_GB2312" w:hAnsi="仿宋" w:eastAsia="仿宋_GB2312" w:cs="宋体"/>
          <w:bCs/>
          <w:kern w:val="0"/>
          <w:sz w:val="32"/>
          <w:szCs w:val="32"/>
        </w:rPr>
        <w:t>个</w:t>
      </w:r>
      <w:r>
        <w:rPr>
          <w:rFonts w:ascii="仿宋_GB2312" w:hAnsi="仿宋" w:eastAsia="仿宋_GB2312" w:cs="宋体"/>
          <w:bCs/>
          <w:kern w:val="0"/>
          <w:sz w:val="32"/>
          <w:szCs w:val="32"/>
        </w:rPr>
        <w:t>工作日内</w:t>
      </w:r>
      <w:r>
        <w:rPr>
          <w:rFonts w:hint="eastAsia" w:ascii="仿宋_GB2312" w:hAnsi="仿宋" w:eastAsia="仿宋_GB2312" w:cs="宋体"/>
          <w:bCs/>
          <w:kern w:val="0"/>
          <w:sz w:val="32"/>
          <w:szCs w:val="32"/>
        </w:rPr>
        <w:t>、受理海洋工程环境影响报告表之日起30个工作日内，</w:t>
      </w:r>
      <w:r>
        <w:rPr>
          <w:rFonts w:ascii="仿宋_GB2312" w:hAnsi="仿宋" w:eastAsia="仿宋_GB2312" w:cs="宋体"/>
          <w:bCs/>
          <w:kern w:val="0"/>
          <w:sz w:val="32"/>
          <w:szCs w:val="32"/>
        </w:rPr>
        <w:t>作出是否予以批准的决定并书面</w:t>
      </w:r>
      <w:r>
        <w:rPr>
          <w:rFonts w:hint="eastAsia" w:ascii="仿宋_GB2312" w:hAnsi="仿宋" w:eastAsia="仿宋_GB2312" w:cs="宋体"/>
          <w:bCs/>
          <w:kern w:val="0"/>
          <w:sz w:val="32"/>
          <w:szCs w:val="32"/>
        </w:rPr>
        <w:t>通知</w:t>
      </w:r>
      <w:r>
        <w:rPr>
          <w:rFonts w:ascii="仿宋_GB2312" w:hAnsi="仿宋" w:eastAsia="仿宋_GB2312" w:cs="宋体"/>
          <w:bCs/>
          <w:kern w:val="0"/>
          <w:sz w:val="32"/>
          <w:szCs w:val="32"/>
        </w:rPr>
        <w:t>建设单位</w:t>
      </w:r>
      <w:r>
        <w:rPr>
          <w:rFonts w:hint="eastAsia" w:ascii="仿宋_GB2312" w:hAnsi="仿宋" w:eastAsia="仿宋_GB2312" w:cs="宋体"/>
          <w:bCs/>
          <w:kern w:val="0"/>
          <w:sz w:val="32"/>
          <w:szCs w:val="32"/>
        </w:rPr>
        <w:t>。</w:t>
      </w:r>
    </w:p>
    <w:p>
      <w:pPr>
        <w:autoSpaceDE w:val="0"/>
        <w:autoSpaceDN w:val="0"/>
        <w:adjustRightInd w:val="0"/>
        <w:spacing w:beforeLines="50" w:afterLines="50" w:line="560" w:lineRule="exact"/>
        <w:jc w:val="center"/>
        <w:rPr>
          <w:rFonts w:ascii="黑体" w:hAnsi="黑体" w:eastAsia="黑体" w:cs="黑体"/>
          <w:kern w:val="0"/>
          <w:sz w:val="32"/>
          <w:szCs w:val="32"/>
        </w:rPr>
      </w:pPr>
      <w:r>
        <w:rPr>
          <w:rFonts w:hint="eastAsia" w:ascii="黑体" w:hAnsi="黑体" w:eastAsia="黑体" w:cs="黑体"/>
          <w:kern w:val="0"/>
          <w:sz w:val="32"/>
          <w:szCs w:val="32"/>
        </w:rPr>
        <w:t xml:space="preserve">第三章  </w:t>
      </w:r>
      <w:r>
        <w:rPr>
          <w:rFonts w:ascii="黑体" w:hAnsi="黑体" w:eastAsia="黑体" w:cs="黑体"/>
          <w:kern w:val="0"/>
          <w:sz w:val="32"/>
          <w:szCs w:val="32"/>
        </w:rPr>
        <w:t>公众参与</w:t>
      </w:r>
      <w:r>
        <w:rPr>
          <w:rFonts w:hint="eastAsia" w:ascii="黑体" w:hAnsi="黑体" w:eastAsia="黑体" w:cs="黑体"/>
          <w:kern w:val="0"/>
          <w:sz w:val="32"/>
          <w:szCs w:val="32"/>
        </w:rPr>
        <w:t>和信息公开</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黑体" w:hAnsi="黑体" w:eastAsia="黑体" w:cs="宋体"/>
          <w:bCs/>
          <w:kern w:val="0"/>
          <w:sz w:val="32"/>
          <w:szCs w:val="32"/>
        </w:rPr>
        <w:t>第十五条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海洋工程环境影响报告书在报送审批前，建设单位应当充分征求海洋工程环境影响评价范围内有关单位、专家和公众的意见，法律法规规定需要保密的除外。征求意见可以采取问卷调查、座谈会、论证会、听证会等形式。</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建设单位应当充分研究和吸纳公众意见，编制海洋工程环境影响评价公众参与说明，并附建设单位对公众参与说明客观性、真实性负责的承诺。公众参与的相关原始材料应由建设单位妥善保管备查。</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黑体" w:hAnsi="黑体" w:eastAsia="黑体" w:cs="宋体"/>
          <w:bCs/>
          <w:kern w:val="0"/>
          <w:sz w:val="32"/>
          <w:szCs w:val="32"/>
        </w:rPr>
        <w:t>第十六条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海洋行政主管部门</w:t>
      </w:r>
      <w:r>
        <w:rPr>
          <w:rFonts w:ascii="仿宋_GB2312" w:hAnsi="仿宋" w:eastAsia="仿宋_GB2312" w:cs="宋体"/>
          <w:bCs/>
          <w:kern w:val="0"/>
          <w:sz w:val="32"/>
          <w:szCs w:val="32"/>
        </w:rPr>
        <w:t>在</w:t>
      </w:r>
      <w:r>
        <w:rPr>
          <w:rFonts w:hint="eastAsia" w:ascii="仿宋_GB2312" w:hAnsi="仿宋" w:eastAsia="仿宋_GB2312" w:cs="宋体"/>
          <w:bCs/>
          <w:kern w:val="0"/>
          <w:sz w:val="32"/>
          <w:szCs w:val="32"/>
        </w:rPr>
        <w:t>受理环境影响报告书</w:t>
      </w:r>
      <w:r>
        <w:rPr>
          <w:rFonts w:ascii="仿宋_GB2312" w:hAnsi="仿宋" w:eastAsia="仿宋_GB2312" w:cs="宋体"/>
          <w:bCs/>
          <w:kern w:val="0"/>
          <w:sz w:val="32"/>
          <w:szCs w:val="32"/>
        </w:rPr>
        <w:t>后，</w:t>
      </w:r>
      <w:r>
        <w:rPr>
          <w:rFonts w:hint="eastAsia" w:ascii="仿宋_GB2312" w:hAnsi="仿宋" w:eastAsia="仿宋_GB2312" w:cs="宋体"/>
          <w:bCs/>
          <w:kern w:val="0"/>
          <w:sz w:val="32"/>
          <w:szCs w:val="32"/>
        </w:rPr>
        <w:t>应当在本部门</w:t>
      </w:r>
      <w:r>
        <w:rPr>
          <w:rFonts w:ascii="仿宋_GB2312" w:hAnsi="仿宋" w:eastAsia="仿宋_GB2312" w:cs="宋体"/>
          <w:bCs/>
          <w:kern w:val="0"/>
          <w:sz w:val="32"/>
          <w:szCs w:val="32"/>
        </w:rPr>
        <w:t>网站</w:t>
      </w:r>
      <w:r>
        <w:rPr>
          <w:rFonts w:hint="eastAsia" w:ascii="仿宋_GB2312" w:hAnsi="仿宋" w:eastAsia="仿宋_GB2312" w:cs="宋体"/>
          <w:bCs/>
          <w:kern w:val="0"/>
          <w:sz w:val="32"/>
          <w:szCs w:val="32"/>
        </w:rPr>
        <w:t>公开不包含国家秘密和商业秘密的海洋工程环境影响报告书全文，时间不少于</w:t>
      </w:r>
      <w:r>
        <w:rPr>
          <w:rFonts w:ascii="仿宋_GB2312" w:hAnsi="仿宋" w:eastAsia="仿宋_GB2312" w:cs="宋体"/>
          <w:bCs/>
          <w:kern w:val="0"/>
          <w:sz w:val="32"/>
          <w:szCs w:val="32"/>
        </w:rPr>
        <w:t>5</w:t>
      </w:r>
      <w:r>
        <w:rPr>
          <w:rFonts w:hint="eastAsia" w:ascii="仿宋_GB2312" w:hAnsi="仿宋" w:eastAsia="仿宋_GB2312" w:cs="宋体"/>
          <w:bCs/>
          <w:kern w:val="0"/>
          <w:sz w:val="32"/>
          <w:szCs w:val="32"/>
        </w:rPr>
        <w:t>个工作日。</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黑体" w:hAnsi="黑体" w:eastAsia="黑体" w:cs="宋体"/>
          <w:bCs/>
          <w:kern w:val="0"/>
          <w:sz w:val="32"/>
          <w:szCs w:val="32"/>
        </w:rPr>
        <w:t>第十七条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海洋行政</w:t>
      </w:r>
      <w:r>
        <w:rPr>
          <w:rFonts w:ascii="仿宋_GB2312" w:hAnsi="仿宋" w:eastAsia="仿宋_GB2312" w:cs="宋体"/>
          <w:bCs/>
          <w:kern w:val="0"/>
          <w:sz w:val="32"/>
          <w:szCs w:val="32"/>
        </w:rPr>
        <w:t>主管部门在批准环境影响报告书前</w:t>
      </w:r>
      <w:r>
        <w:rPr>
          <w:rFonts w:hint="eastAsia" w:ascii="仿宋_GB2312" w:hAnsi="仿宋" w:eastAsia="仿宋_GB2312" w:cs="宋体"/>
          <w:bCs/>
          <w:kern w:val="0"/>
          <w:sz w:val="32"/>
          <w:szCs w:val="32"/>
        </w:rPr>
        <w:t>，必要时应当组织</w:t>
      </w:r>
      <w:r>
        <w:rPr>
          <w:rFonts w:ascii="仿宋_GB2312" w:hAnsi="仿宋" w:eastAsia="仿宋_GB2312" w:cs="宋体"/>
          <w:bCs/>
          <w:kern w:val="0"/>
          <w:sz w:val="32"/>
          <w:szCs w:val="32"/>
        </w:rPr>
        <w:t>听证会</w:t>
      </w:r>
      <w:r>
        <w:rPr>
          <w:rFonts w:hint="eastAsia" w:ascii="仿宋_GB2312" w:hAnsi="仿宋" w:eastAsia="仿宋_GB2312" w:cs="宋体"/>
          <w:bCs/>
          <w:kern w:val="0"/>
          <w:sz w:val="32"/>
          <w:szCs w:val="32"/>
        </w:rPr>
        <w:t>，</w:t>
      </w:r>
      <w:r>
        <w:rPr>
          <w:rFonts w:ascii="仿宋_GB2312" w:hAnsi="仿宋" w:eastAsia="仿宋_GB2312" w:cs="宋体"/>
          <w:bCs/>
          <w:kern w:val="0"/>
          <w:sz w:val="32"/>
          <w:szCs w:val="32"/>
        </w:rPr>
        <w:t>其中围填海工程必须举行听证会。</w:t>
      </w:r>
      <w:r>
        <w:rPr>
          <w:rFonts w:hint="eastAsia" w:ascii="仿宋_GB2312" w:hAnsi="仿宋" w:eastAsia="仿宋_GB2312" w:cs="宋体"/>
          <w:bCs/>
          <w:kern w:val="0"/>
          <w:sz w:val="32"/>
          <w:szCs w:val="32"/>
        </w:rPr>
        <w:t>听证</w:t>
      </w:r>
      <w:r>
        <w:rPr>
          <w:rFonts w:ascii="仿宋_GB2312" w:hAnsi="仿宋" w:eastAsia="仿宋_GB2312" w:cs="宋体"/>
          <w:bCs/>
          <w:kern w:val="0"/>
          <w:sz w:val="32"/>
          <w:szCs w:val="32"/>
        </w:rPr>
        <w:t>会应当按照《海洋听证办法》</w:t>
      </w:r>
      <w:r>
        <w:rPr>
          <w:rFonts w:hint="eastAsia" w:ascii="仿宋_GB2312" w:hAnsi="仿宋" w:eastAsia="仿宋_GB2312" w:cs="宋体"/>
          <w:bCs/>
          <w:kern w:val="0"/>
          <w:sz w:val="32"/>
          <w:szCs w:val="32"/>
        </w:rPr>
        <w:t>的</w:t>
      </w:r>
      <w:r>
        <w:rPr>
          <w:rFonts w:ascii="仿宋_GB2312" w:hAnsi="仿宋" w:eastAsia="仿宋_GB2312" w:cs="宋体"/>
          <w:bCs/>
          <w:kern w:val="0"/>
          <w:sz w:val="32"/>
          <w:szCs w:val="32"/>
        </w:rPr>
        <w:t>相关规定</w:t>
      </w:r>
      <w:r>
        <w:rPr>
          <w:rFonts w:hint="eastAsia" w:ascii="仿宋_GB2312" w:hAnsi="仿宋" w:eastAsia="仿宋_GB2312" w:cs="宋体"/>
          <w:bCs/>
          <w:kern w:val="0"/>
          <w:sz w:val="32"/>
          <w:szCs w:val="32"/>
        </w:rPr>
        <w:t>召开</w:t>
      </w:r>
      <w:r>
        <w:rPr>
          <w:rFonts w:ascii="仿宋_GB2312" w:hAnsi="仿宋" w:eastAsia="仿宋_GB2312" w:cs="宋体"/>
          <w:bCs/>
          <w:kern w:val="0"/>
          <w:sz w:val="32"/>
          <w:szCs w:val="32"/>
        </w:rPr>
        <w:t>，</w:t>
      </w:r>
      <w:r>
        <w:rPr>
          <w:rFonts w:hint="eastAsia" w:ascii="仿宋_GB2312" w:hAnsi="仿宋" w:eastAsia="仿宋_GB2312" w:cs="宋体"/>
          <w:bCs/>
          <w:kern w:val="0"/>
          <w:sz w:val="32"/>
          <w:szCs w:val="32"/>
        </w:rPr>
        <w:t>广泛听取社会公众的意见。</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黑体" w:hAnsi="黑体" w:eastAsia="黑体" w:cs="宋体"/>
          <w:bCs/>
          <w:kern w:val="0"/>
          <w:sz w:val="32"/>
          <w:szCs w:val="32"/>
        </w:rPr>
        <w:t>第十八条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海洋行政主管部门</w:t>
      </w:r>
      <w:r>
        <w:rPr>
          <w:rFonts w:ascii="仿宋_GB2312" w:hAnsi="仿宋" w:eastAsia="仿宋_GB2312" w:cs="宋体"/>
          <w:bCs/>
          <w:kern w:val="0"/>
          <w:sz w:val="32"/>
          <w:szCs w:val="32"/>
        </w:rPr>
        <w:t>作出</w:t>
      </w:r>
      <w:r>
        <w:rPr>
          <w:rFonts w:hint="eastAsia" w:ascii="仿宋_GB2312" w:hAnsi="仿宋" w:eastAsia="仿宋_GB2312" w:cs="宋体"/>
          <w:bCs/>
          <w:kern w:val="0"/>
          <w:sz w:val="32"/>
          <w:szCs w:val="32"/>
        </w:rPr>
        <w:t>海洋工程环境影响评价文件批准</w:t>
      </w:r>
      <w:r>
        <w:rPr>
          <w:rFonts w:ascii="仿宋_GB2312" w:hAnsi="仿宋" w:eastAsia="仿宋_GB2312" w:cs="宋体"/>
          <w:bCs/>
          <w:kern w:val="0"/>
          <w:sz w:val="32"/>
          <w:szCs w:val="32"/>
        </w:rPr>
        <w:t>决定后，</w:t>
      </w:r>
      <w:r>
        <w:rPr>
          <w:rFonts w:hint="eastAsia" w:ascii="仿宋_GB2312" w:hAnsi="仿宋" w:eastAsia="仿宋_GB2312" w:cs="宋体"/>
          <w:bCs/>
          <w:kern w:val="0"/>
          <w:sz w:val="32"/>
          <w:szCs w:val="32"/>
        </w:rPr>
        <w:t>应于15个工作日内在本部门</w:t>
      </w:r>
      <w:r>
        <w:rPr>
          <w:rFonts w:ascii="仿宋_GB2312" w:hAnsi="仿宋" w:eastAsia="仿宋_GB2312" w:cs="宋体"/>
          <w:bCs/>
          <w:kern w:val="0"/>
          <w:sz w:val="32"/>
          <w:szCs w:val="32"/>
        </w:rPr>
        <w:t>网站</w:t>
      </w:r>
      <w:r>
        <w:rPr>
          <w:rFonts w:hint="eastAsia" w:ascii="仿宋_GB2312" w:hAnsi="仿宋" w:eastAsia="仿宋_GB2312" w:cs="宋体"/>
          <w:bCs/>
          <w:kern w:val="0"/>
          <w:sz w:val="32"/>
          <w:szCs w:val="32"/>
        </w:rPr>
        <w:t>上公开批准情况。</w:t>
      </w:r>
    </w:p>
    <w:p>
      <w:pPr>
        <w:autoSpaceDE w:val="0"/>
        <w:autoSpaceDN w:val="0"/>
        <w:adjustRightInd w:val="0"/>
        <w:spacing w:beforeLines="50" w:afterLines="50" w:line="560" w:lineRule="exact"/>
        <w:jc w:val="center"/>
        <w:rPr>
          <w:rFonts w:ascii="黑体" w:hAnsi="黑体" w:eastAsia="黑体" w:cs="黑体"/>
          <w:kern w:val="0"/>
          <w:sz w:val="32"/>
          <w:szCs w:val="32"/>
        </w:rPr>
      </w:pPr>
      <w:r>
        <w:rPr>
          <w:rFonts w:hint="eastAsia" w:ascii="黑体" w:hAnsi="黑体" w:eastAsia="黑体" w:cs="黑体"/>
          <w:kern w:val="0"/>
          <w:sz w:val="32"/>
          <w:szCs w:val="32"/>
        </w:rPr>
        <w:t>第四章  监督管理</w:t>
      </w:r>
    </w:p>
    <w:p>
      <w:pPr>
        <w:widowControl/>
        <w:spacing w:line="560" w:lineRule="exact"/>
        <w:ind w:firstLine="640" w:firstLineChars="200"/>
        <w:jc w:val="left"/>
        <w:rPr>
          <w:rFonts w:ascii="仿宋_GB2312" w:hAnsi="仿宋" w:eastAsia="仿宋_GB2312" w:cs="宋体"/>
          <w:bCs/>
          <w:kern w:val="0"/>
          <w:sz w:val="32"/>
          <w:szCs w:val="32"/>
        </w:rPr>
      </w:pPr>
      <w:r>
        <w:rPr>
          <w:rFonts w:ascii="黑体" w:hAnsi="黑体" w:eastAsia="黑体" w:cs="宋体"/>
          <w:bCs/>
          <w:kern w:val="0"/>
          <w:sz w:val="32"/>
          <w:szCs w:val="32"/>
        </w:rPr>
        <w:t>第十</w:t>
      </w:r>
      <w:r>
        <w:rPr>
          <w:rFonts w:hint="eastAsia" w:ascii="黑体" w:hAnsi="黑体" w:eastAsia="黑体" w:cs="宋体"/>
          <w:bCs/>
          <w:kern w:val="0"/>
          <w:sz w:val="32"/>
          <w:szCs w:val="32"/>
        </w:rPr>
        <w:t>九</w:t>
      </w:r>
      <w:r>
        <w:rPr>
          <w:rFonts w:ascii="黑体" w:hAnsi="黑体" w:eastAsia="黑体" w:cs="宋体"/>
          <w:bCs/>
          <w:kern w:val="0"/>
          <w:sz w:val="32"/>
          <w:szCs w:val="32"/>
        </w:rPr>
        <w:t>条</w:t>
      </w:r>
      <w:r>
        <w:rPr>
          <w:rFonts w:hint="eastAsia" w:ascii="楷体" w:hAnsi="楷体" w:eastAsia="楷体" w:cs="宋体"/>
          <w:bCs/>
          <w:kern w:val="0"/>
          <w:sz w:val="32"/>
          <w:szCs w:val="32"/>
        </w:rPr>
        <w:t xml:space="preserve">  </w:t>
      </w:r>
      <w:r>
        <w:rPr>
          <w:rFonts w:ascii="仿宋_GB2312" w:hAnsi="仿宋" w:eastAsia="仿宋_GB2312" w:cs="宋体"/>
          <w:bCs/>
          <w:kern w:val="0"/>
          <w:sz w:val="32"/>
          <w:szCs w:val="32"/>
        </w:rPr>
        <w:t>海洋工程的</w:t>
      </w:r>
      <w:r>
        <w:rPr>
          <w:rFonts w:hint="eastAsia" w:ascii="仿宋_GB2312" w:hAnsi="仿宋" w:eastAsia="仿宋_GB2312" w:cs="宋体"/>
          <w:bCs/>
          <w:kern w:val="0"/>
          <w:sz w:val="32"/>
          <w:szCs w:val="32"/>
        </w:rPr>
        <w:t>环境影响报告书（表）</w:t>
      </w:r>
      <w:r>
        <w:rPr>
          <w:rFonts w:ascii="仿宋_GB2312" w:hAnsi="仿宋" w:eastAsia="仿宋_GB2312" w:cs="宋体"/>
          <w:bCs/>
          <w:kern w:val="0"/>
          <w:sz w:val="32"/>
          <w:szCs w:val="32"/>
        </w:rPr>
        <w:t>经批准后，</w:t>
      </w:r>
      <w:r>
        <w:rPr>
          <w:rFonts w:hint="eastAsia" w:ascii="仿宋_GB2312" w:hAnsi="仿宋" w:eastAsia="仿宋_GB2312" w:cs="宋体"/>
          <w:bCs/>
          <w:kern w:val="0"/>
          <w:sz w:val="32"/>
          <w:szCs w:val="32"/>
        </w:rPr>
        <w:t>发生</w:t>
      </w:r>
      <w:r>
        <w:rPr>
          <w:rFonts w:ascii="仿宋_GB2312" w:hAnsi="仿宋" w:eastAsia="仿宋_GB2312" w:cs="宋体"/>
          <w:bCs/>
          <w:kern w:val="0"/>
          <w:sz w:val="32"/>
          <w:szCs w:val="32"/>
        </w:rPr>
        <w:t>以下改变</w:t>
      </w:r>
      <w:r>
        <w:rPr>
          <w:rFonts w:hint="eastAsia" w:ascii="仿宋_GB2312" w:hAnsi="仿宋" w:eastAsia="仿宋_GB2312" w:cs="宋体"/>
          <w:bCs/>
          <w:kern w:val="0"/>
          <w:sz w:val="32"/>
          <w:szCs w:val="32"/>
        </w:rPr>
        <w:t>，且可能导致不利环境影响加重的，建设单位应当在变更内容实施前，重新编制、报批环境影响报告书（表）：</w:t>
      </w:r>
    </w:p>
    <w:p>
      <w:pPr>
        <w:widowControl/>
        <w:spacing w:line="560" w:lineRule="exact"/>
        <w:ind w:firstLine="640" w:firstLineChars="200"/>
        <w:jc w:val="left"/>
        <w:rPr>
          <w:rFonts w:ascii="仿宋_GB2312" w:hAnsi="仿宋" w:eastAsia="仿宋_GB2312" w:cs="宋体"/>
          <w:bCs/>
          <w:kern w:val="0"/>
          <w:sz w:val="32"/>
          <w:szCs w:val="32"/>
        </w:rPr>
      </w:pPr>
      <w:r>
        <w:rPr>
          <w:rFonts w:ascii="仿宋_GB2312" w:hAnsi="仿宋" w:eastAsia="仿宋_GB2312" w:cs="宋体"/>
          <w:bCs/>
          <w:kern w:val="0"/>
          <w:sz w:val="32"/>
          <w:szCs w:val="32"/>
        </w:rPr>
        <w:t>（一）</w:t>
      </w:r>
      <w:r>
        <w:rPr>
          <w:rFonts w:hint="eastAsia" w:ascii="仿宋_GB2312" w:hAnsi="仿宋" w:eastAsia="仿宋_GB2312" w:cs="宋体"/>
          <w:bCs/>
          <w:kern w:val="0"/>
          <w:sz w:val="32"/>
          <w:szCs w:val="32"/>
        </w:rPr>
        <w:t>工程的选址（选线）、性质、规模、布局发生改变的</w:t>
      </w:r>
      <w:r>
        <w:rPr>
          <w:rFonts w:ascii="仿宋_GB2312" w:hAnsi="仿宋" w:eastAsia="仿宋_GB2312" w:cs="宋体"/>
          <w:bCs/>
          <w:kern w:val="0"/>
          <w:sz w:val="32"/>
          <w:szCs w:val="32"/>
        </w:rPr>
        <w:t>；</w:t>
      </w:r>
    </w:p>
    <w:p>
      <w:pPr>
        <w:widowControl/>
        <w:spacing w:line="560" w:lineRule="exact"/>
        <w:ind w:firstLine="640" w:firstLineChars="200"/>
        <w:jc w:val="left"/>
        <w:rPr>
          <w:rFonts w:ascii="仿宋_GB2312" w:hAnsi="仿宋" w:eastAsia="仿宋_GB2312" w:cs="宋体"/>
          <w:bCs/>
          <w:kern w:val="0"/>
          <w:sz w:val="32"/>
          <w:szCs w:val="32"/>
        </w:rPr>
      </w:pPr>
      <w:r>
        <w:rPr>
          <w:rFonts w:ascii="仿宋_GB2312" w:hAnsi="仿宋" w:eastAsia="仿宋_GB2312" w:cs="宋体"/>
          <w:bCs/>
          <w:kern w:val="0"/>
          <w:sz w:val="32"/>
          <w:szCs w:val="32"/>
        </w:rPr>
        <w:t>（二）工程的生产工艺、建设方案发生改变的；</w:t>
      </w:r>
    </w:p>
    <w:p>
      <w:pPr>
        <w:widowControl/>
        <w:spacing w:line="560" w:lineRule="exact"/>
        <w:ind w:firstLine="640" w:firstLineChars="200"/>
        <w:jc w:val="left"/>
        <w:rPr>
          <w:rFonts w:ascii="仿宋_GB2312" w:hAnsi="仿宋" w:eastAsia="仿宋_GB2312" w:cs="宋体"/>
          <w:bCs/>
          <w:kern w:val="0"/>
          <w:sz w:val="32"/>
          <w:szCs w:val="32"/>
        </w:rPr>
      </w:pPr>
      <w:r>
        <w:rPr>
          <w:rFonts w:ascii="仿宋_GB2312" w:hAnsi="仿宋" w:eastAsia="仿宋_GB2312" w:cs="宋体"/>
          <w:bCs/>
          <w:kern w:val="0"/>
          <w:sz w:val="32"/>
          <w:szCs w:val="32"/>
        </w:rPr>
        <w:t>（三）</w:t>
      </w:r>
      <w:r>
        <w:rPr>
          <w:rFonts w:hint="eastAsia" w:ascii="仿宋_GB2312" w:hAnsi="仿宋" w:eastAsia="仿宋_GB2312" w:cs="宋体"/>
          <w:bCs/>
          <w:kern w:val="0"/>
          <w:sz w:val="32"/>
          <w:szCs w:val="32"/>
        </w:rPr>
        <w:t>防治污染、防止生态破坏的措施发生改变的。</w:t>
      </w:r>
    </w:p>
    <w:p>
      <w:pPr>
        <w:widowControl/>
        <w:spacing w:line="560" w:lineRule="exact"/>
        <w:ind w:firstLine="640" w:firstLineChars="200"/>
        <w:jc w:val="left"/>
        <w:rPr>
          <w:rFonts w:ascii="黑体" w:hAnsi="黑体" w:eastAsia="黑体" w:cs="宋体"/>
          <w:bCs/>
          <w:kern w:val="0"/>
          <w:sz w:val="32"/>
          <w:szCs w:val="32"/>
        </w:rPr>
      </w:pPr>
      <w:r>
        <w:rPr>
          <w:rFonts w:ascii="仿宋_GB2312" w:hAnsi="仿宋" w:eastAsia="仿宋_GB2312" w:cs="宋体"/>
          <w:bCs/>
          <w:kern w:val="0"/>
          <w:sz w:val="32"/>
          <w:szCs w:val="32"/>
        </w:rPr>
        <w:t>海洋工程发生上述改变后，对环境的影响明显小于改变前或不发生改变的，</w:t>
      </w:r>
      <w:r>
        <w:rPr>
          <w:rFonts w:hint="eastAsia" w:ascii="仿宋_GB2312" w:hAnsi="仿宋" w:eastAsia="仿宋_GB2312" w:cs="宋体"/>
          <w:bCs/>
          <w:kern w:val="0"/>
          <w:sz w:val="32"/>
          <w:szCs w:val="32"/>
        </w:rPr>
        <w:t>建设单位应当向原批准部门提交专题评估报告，</w:t>
      </w:r>
      <w:r>
        <w:rPr>
          <w:rFonts w:ascii="仿宋_GB2312" w:hAnsi="仿宋" w:eastAsia="仿宋_GB2312" w:cs="宋体"/>
          <w:bCs/>
          <w:kern w:val="0"/>
          <w:sz w:val="32"/>
          <w:szCs w:val="32"/>
        </w:rPr>
        <w:t>经</w:t>
      </w:r>
      <w:r>
        <w:rPr>
          <w:rFonts w:hint="eastAsia" w:ascii="仿宋_GB2312" w:hAnsi="仿宋" w:eastAsia="仿宋_GB2312" w:cs="宋体"/>
          <w:bCs/>
          <w:kern w:val="0"/>
          <w:sz w:val="32"/>
          <w:szCs w:val="32"/>
        </w:rPr>
        <w:t>原批准部门</w:t>
      </w:r>
      <w:r>
        <w:rPr>
          <w:rFonts w:ascii="仿宋_GB2312" w:hAnsi="仿宋" w:eastAsia="仿宋_GB2312" w:cs="宋体"/>
          <w:bCs/>
          <w:kern w:val="0"/>
          <w:sz w:val="32"/>
          <w:szCs w:val="32"/>
        </w:rPr>
        <w:t>同意后，可不重新编制报告书</w:t>
      </w:r>
      <w:r>
        <w:rPr>
          <w:rFonts w:hint="eastAsia" w:ascii="仿宋_GB2312" w:hAnsi="仿宋" w:eastAsia="仿宋_GB2312" w:cs="宋体"/>
          <w:bCs/>
          <w:kern w:val="0"/>
          <w:sz w:val="32"/>
          <w:szCs w:val="32"/>
        </w:rPr>
        <w:t>（表）</w:t>
      </w:r>
      <w:r>
        <w:rPr>
          <w:rFonts w:ascii="仿宋_GB2312" w:hAnsi="仿宋" w:eastAsia="仿宋_GB2312" w:cs="宋体"/>
          <w:bCs/>
          <w:kern w:val="0"/>
          <w:sz w:val="32"/>
          <w:szCs w:val="32"/>
        </w:rPr>
        <w:t>。</w:t>
      </w:r>
    </w:p>
    <w:p>
      <w:pPr>
        <w:widowControl/>
        <w:spacing w:line="560" w:lineRule="exact"/>
        <w:ind w:firstLine="640" w:firstLineChars="200"/>
        <w:jc w:val="left"/>
        <w:rPr>
          <w:rFonts w:ascii="仿宋_GB2312" w:hAnsi="仿宋" w:eastAsia="仿宋_GB2312" w:cs="宋体"/>
          <w:bCs/>
          <w:kern w:val="0"/>
          <w:sz w:val="32"/>
          <w:szCs w:val="32"/>
        </w:rPr>
      </w:pPr>
      <w:r>
        <w:rPr>
          <w:rFonts w:ascii="黑体" w:hAnsi="黑体" w:eastAsia="黑体" w:cs="宋体"/>
          <w:bCs/>
          <w:kern w:val="0"/>
          <w:sz w:val="32"/>
          <w:szCs w:val="32"/>
        </w:rPr>
        <w:t>第</w:t>
      </w:r>
      <w:r>
        <w:rPr>
          <w:rFonts w:hint="eastAsia" w:ascii="黑体" w:hAnsi="黑体" w:eastAsia="黑体" w:cs="宋体"/>
          <w:bCs/>
          <w:kern w:val="0"/>
          <w:sz w:val="32"/>
          <w:szCs w:val="32"/>
        </w:rPr>
        <w:t>二十</w:t>
      </w:r>
      <w:r>
        <w:rPr>
          <w:rFonts w:ascii="黑体" w:hAnsi="黑体" w:eastAsia="黑体" w:cs="宋体"/>
          <w:bCs/>
          <w:kern w:val="0"/>
          <w:sz w:val="32"/>
          <w:szCs w:val="32"/>
        </w:rPr>
        <w:t>条</w:t>
      </w:r>
      <w:r>
        <w:rPr>
          <w:rFonts w:hint="eastAsia" w:ascii="楷体" w:hAnsi="楷体" w:eastAsia="楷体" w:cs="宋体"/>
          <w:bCs/>
          <w:kern w:val="0"/>
          <w:sz w:val="32"/>
          <w:szCs w:val="32"/>
        </w:rPr>
        <w:t xml:space="preserve">  </w:t>
      </w:r>
      <w:r>
        <w:rPr>
          <w:rFonts w:ascii="仿宋_GB2312" w:hAnsi="仿宋" w:eastAsia="仿宋_GB2312" w:cs="宋体"/>
          <w:bCs/>
          <w:kern w:val="0"/>
          <w:sz w:val="32"/>
          <w:szCs w:val="32"/>
        </w:rPr>
        <w:t>海洋工程自</w:t>
      </w:r>
      <w:r>
        <w:rPr>
          <w:rFonts w:hint="eastAsia" w:ascii="仿宋_GB2312" w:hAnsi="仿宋" w:eastAsia="仿宋_GB2312" w:cs="宋体"/>
          <w:bCs/>
          <w:kern w:val="0"/>
          <w:sz w:val="32"/>
          <w:szCs w:val="32"/>
        </w:rPr>
        <w:t>海洋工程环境影响报告书（表）</w:t>
      </w:r>
      <w:r>
        <w:rPr>
          <w:rFonts w:ascii="仿宋_GB2312" w:hAnsi="仿宋" w:eastAsia="仿宋_GB2312" w:cs="宋体"/>
          <w:bCs/>
          <w:kern w:val="0"/>
          <w:sz w:val="32"/>
          <w:szCs w:val="32"/>
        </w:rPr>
        <w:t>批准之日起超过5年方开工建设</w:t>
      </w:r>
      <w:r>
        <w:rPr>
          <w:rFonts w:hint="eastAsia" w:ascii="仿宋_GB2312" w:hAnsi="仿宋" w:eastAsia="仿宋_GB2312" w:cs="宋体"/>
          <w:bCs/>
          <w:kern w:val="0"/>
          <w:sz w:val="32"/>
          <w:szCs w:val="32"/>
        </w:rPr>
        <w:t>的</w:t>
      </w:r>
      <w:r>
        <w:rPr>
          <w:rFonts w:ascii="仿宋_GB2312" w:hAnsi="仿宋" w:eastAsia="仿宋_GB2312" w:cs="宋体"/>
          <w:bCs/>
          <w:kern w:val="0"/>
          <w:sz w:val="32"/>
          <w:szCs w:val="32"/>
        </w:rPr>
        <w:t>，建设单位应当在开工建设60个工作日前将其</w:t>
      </w:r>
      <w:r>
        <w:rPr>
          <w:rFonts w:hint="eastAsia" w:ascii="仿宋_GB2312" w:hAnsi="仿宋" w:eastAsia="仿宋_GB2312" w:cs="宋体"/>
          <w:bCs/>
          <w:kern w:val="0"/>
          <w:sz w:val="32"/>
          <w:szCs w:val="32"/>
        </w:rPr>
        <w:t>海洋工程环境影响报告书（表）</w:t>
      </w:r>
      <w:r>
        <w:rPr>
          <w:rFonts w:ascii="仿宋_GB2312" w:hAnsi="仿宋" w:eastAsia="仿宋_GB2312" w:cs="宋体"/>
          <w:bCs/>
          <w:kern w:val="0"/>
          <w:sz w:val="32"/>
          <w:szCs w:val="32"/>
        </w:rPr>
        <w:t>报原批准部门重新批准。</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原</w:t>
      </w:r>
      <w:r>
        <w:rPr>
          <w:rFonts w:ascii="仿宋_GB2312" w:hAnsi="仿宋" w:eastAsia="仿宋_GB2312" w:cs="宋体"/>
          <w:bCs/>
          <w:kern w:val="0"/>
          <w:sz w:val="32"/>
          <w:szCs w:val="32"/>
        </w:rPr>
        <w:t>批准部门应当自收到申请之日起</w:t>
      </w:r>
      <w:r>
        <w:rPr>
          <w:rFonts w:hint="eastAsia" w:ascii="仿宋_GB2312" w:hAnsi="仿宋" w:eastAsia="仿宋_GB2312" w:cs="宋体"/>
          <w:bCs/>
          <w:kern w:val="0"/>
          <w:sz w:val="32"/>
          <w:szCs w:val="32"/>
        </w:rPr>
        <w:t>10</w:t>
      </w:r>
      <w:r>
        <w:rPr>
          <w:rFonts w:ascii="仿宋_GB2312" w:hAnsi="仿宋" w:eastAsia="仿宋_GB2312" w:cs="宋体"/>
          <w:bCs/>
          <w:kern w:val="0"/>
          <w:sz w:val="32"/>
          <w:szCs w:val="32"/>
        </w:rPr>
        <w:t>个工作日内作出是否予以批准的决定并书面</w:t>
      </w:r>
      <w:r>
        <w:rPr>
          <w:rFonts w:hint="eastAsia" w:ascii="仿宋_GB2312" w:hAnsi="仿宋" w:eastAsia="仿宋_GB2312" w:cs="宋体"/>
          <w:bCs/>
          <w:kern w:val="0"/>
          <w:sz w:val="32"/>
          <w:szCs w:val="32"/>
        </w:rPr>
        <w:t>通知</w:t>
      </w:r>
      <w:r>
        <w:rPr>
          <w:rFonts w:ascii="仿宋_GB2312" w:hAnsi="仿宋" w:eastAsia="仿宋_GB2312" w:cs="宋体"/>
          <w:bCs/>
          <w:kern w:val="0"/>
          <w:sz w:val="32"/>
          <w:szCs w:val="32"/>
        </w:rPr>
        <w:t>建设单位。</w:t>
      </w:r>
    </w:p>
    <w:p>
      <w:pPr>
        <w:widowControl/>
        <w:spacing w:line="560" w:lineRule="exact"/>
        <w:ind w:firstLine="640" w:firstLineChars="200"/>
        <w:jc w:val="left"/>
        <w:rPr>
          <w:rFonts w:ascii="仿宋_GB2312" w:hAnsi="仿宋" w:eastAsia="仿宋_GB2312" w:cs="宋体"/>
          <w:bCs/>
          <w:kern w:val="0"/>
          <w:sz w:val="32"/>
          <w:szCs w:val="32"/>
        </w:rPr>
      </w:pPr>
      <w:r>
        <w:rPr>
          <w:rFonts w:ascii="黑体" w:hAnsi="黑体" w:eastAsia="黑体" w:cs="宋体"/>
          <w:bCs/>
          <w:kern w:val="0"/>
          <w:sz w:val="32"/>
          <w:szCs w:val="32"/>
        </w:rPr>
        <w:t>第二十</w:t>
      </w:r>
      <w:r>
        <w:rPr>
          <w:rFonts w:hint="eastAsia" w:ascii="黑体" w:hAnsi="黑体" w:eastAsia="黑体" w:cs="宋体"/>
          <w:bCs/>
          <w:kern w:val="0"/>
          <w:sz w:val="32"/>
          <w:szCs w:val="32"/>
        </w:rPr>
        <w:t>一</w:t>
      </w:r>
      <w:r>
        <w:rPr>
          <w:rFonts w:ascii="黑体" w:hAnsi="黑体" w:eastAsia="黑体" w:cs="宋体"/>
          <w:bCs/>
          <w:kern w:val="0"/>
          <w:sz w:val="32"/>
          <w:szCs w:val="32"/>
        </w:rPr>
        <w:t>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海洋工程建设、运行过程中，在规模、工艺、污染物排放、生态环境影响等方面产生不符合经批准的环境影响报告书（表）的情形的，建设单位应当自该情形出现之日起20个工作日内组织环境影响的后评价，采取改进措施，并报原环境影响报告书（表）批准部门备案；原批准部门也可以责成建设单位进行环境影响的后评价。</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黑体" w:hAnsi="黑体" w:eastAsia="黑体" w:cs="宋体"/>
          <w:bCs/>
          <w:kern w:val="0"/>
          <w:sz w:val="32"/>
          <w:szCs w:val="32"/>
        </w:rPr>
        <w:t>第二十二条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建设单位应当严格落实报告书（表）中提出的环境保护措施及监测计划。海洋工程</w:t>
      </w:r>
      <w:r>
        <w:rPr>
          <w:rFonts w:ascii="仿宋_GB2312" w:hAnsi="仿宋" w:eastAsia="仿宋_GB2312" w:cs="宋体"/>
          <w:bCs/>
          <w:kern w:val="0"/>
          <w:sz w:val="32"/>
          <w:szCs w:val="32"/>
        </w:rPr>
        <w:t>稳定运行一定时期后，</w:t>
      </w:r>
      <w:r>
        <w:rPr>
          <w:rFonts w:hint="eastAsia" w:ascii="仿宋_GB2312" w:hAnsi="仿宋" w:eastAsia="仿宋_GB2312" w:cs="宋体"/>
          <w:bCs/>
          <w:kern w:val="0"/>
          <w:sz w:val="32"/>
          <w:szCs w:val="32"/>
        </w:rPr>
        <w:t>建设单位可结合自身实际情况，通过自建生态环境监测站等方式</w:t>
      </w:r>
      <w:r>
        <w:rPr>
          <w:rFonts w:ascii="仿宋_GB2312" w:hAnsi="仿宋" w:eastAsia="仿宋_GB2312" w:cs="宋体"/>
          <w:bCs/>
          <w:kern w:val="0"/>
          <w:sz w:val="32"/>
          <w:szCs w:val="32"/>
        </w:rPr>
        <w:t>对</w:t>
      </w:r>
      <w:r>
        <w:rPr>
          <w:rFonts w:hint="eastAsia" w:ascii="仿宋_GB2312" w:hAnsi="仿宋" w:eastAsia="仿宋_GB2312" w:cs="宋体"/>
          <w:bCs/>
          <w:kern w:val="0"/>
          <w:sz w:val="32"/>
          <w:szCs w:val="32"/>
        </w:rPr>
        <w:t>海洋工程</w:t>
      </w:r>
      <w:r>
        <w:rPr>
          <w:rFonts w:ascii="仿宋_GB2312" w:hAnsi="仿宋" w:eastAsia="仿宋_GB2312" w:cs="宋体"/>
          <w:bCs/>
          <w:kern w:val="0"/>
          <w:sz w:val="32"/>
          <w:szCs w:val="32"/>
        </w:rPr>
        <w:t>实际产生的</w:t>
      </w:r>
      <w:r>
        <w:rPr>
          <w:rFonts w:hint="eastAsia" w:ascii="仿宋_GB2312" w:hAnsi="仿宋" w:eastAsia="仿宋_GB2312" w:cs="宋体"/>
          <w:bCs/>
          <w:kern w:val="0"/>
          <w:sz w:val="32"/>
          <w:szCs w:val="32"/>
        </w:rPr>
        <w:t>生态</w:t>
      </w:r>
      <w:r>
        <w:rPr>
          <w:rFonts w:ascii="仿宋_GB2312" w:hAnsi="仿宋" w:eastAsia="仿宋_GB2312" w:cs="宋体"/>
          <w:bCs/>
          <w:kern w:val="0"/>
          <w:sz w:val="32"/>
          <w:szCs w:val="32"/>
        </w:rPr>
        <w:t>环境影响以及污染防治、生态保护和风险防范措施的有效性进行监测和验证评</w:t>
      </w:r>
      <w:r>
        <w:rPr>
          <w:rFonts w:hint="eastAsia" w:ascii="仿宋_GB2312" w:hAnsi="仿宋" w:eastAsia="仿宋_GB2312" w:cs="宋体"/>
          <w:bCs/>
          <w:kern w:val="0"/>
          <w:sz w:val="32"/>
          <w:szCs w:val="32"/>
        </w:rPr>
        <w:t>估</w:t>
      </w:r>
      <w:r>
        <w:rPr>
          <w:rFonts w:ascii="仿宋_GB2312" w:hAnsi="仿宋" w:eastAsia="仿宋_GB2312" w:cs="宋体"/>
          <w:bCs/>
          <w:kern w:val="0"/>
          <w:sz w:val="32"/>
          <w:szCs w:val="32"/>
        </w:rPr>
        <w:t>，提出补救方案或者改进措施。</w:t>
      </w:r>
    </w:p>
    <w:p>
      <w:pPr>
        <w:widowControl/>
        <w:spacing w:line="560" w:lineRule="exact"/>
        <w:ind w:firstLine="640" w:firstLineChars="200"/>
        <w:rPr>
          <w:rFonts w:ascii="仿宋_GB2312" w:hAnsi="仿宋" w:eastAsia="仿宋_GB2312" w:cs="宋体"/>
          <w:bCs/>
          <w:kern w:val="0"/>
          <w:sz w:val="32"/>
          <w:szCs w:val="32"/>
        </w:rPr>
      </w:pPr>
      <w:r>
        <w:rPr>
          <w:rFonts w:hint="eastAsia" w:ascii="仿宋_GB2312" w:hAnsi="仿宋" w:eastAsia="仿宋_GB2312" w:cs="宋体"/>
          <w:bCs/>
          <w:kern w:val="0"/>
          <w:sz w:val="32"/>
          <w:szCs w:val="32"/>
        </w:rPr>
        <w:t>海洋行政主管部门应当定期监督评估相关建设单位监测数据，并可根据工程运行情况适时组织跟踪监测评估，根据评估结果向建设单位提出整改要求。</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黑体" w:hAnsi="黑体" w:eastAsia="黑体" w:cs="宋体"/>
          <w:bCs/>
          <w:kern w:val="0"/>
          <w:sz w:val="32"/>
          <w:szCs w:val="32"/>
        </w:rPr>
        <w:t>第二十三条</w:t>
      </w:r>
      <w:r>
        <w:rPr>
          <w:rFonts w:hint="eastAsia" w:ascii="楷体" w:hAnsi="楷体" w:eastAsia="楷体" w:cs="宋体"/>
          <w:bCs/>
          <w:kern w:val="0"/>
          <w:sz w:val="32"/>
          <w:szCs w:val="32"/>
        </w:rPr>
        <w:t xml:space="preserve">  </w:t>
      </w:r>
      <w:r>
        <w:rPr>
          <w:rFonts w:hint="eastAsia" w:ascii="仿宋_GB2312" w:hAnsi="楷体" w:eastAsia="仿宋_GB2312" w:cs="宋体"/>
          <w:bCs/>
          <w:kern w:val="0"/>
          <w:sz w:val="32"/>
          <w:szCs w:val="32"/>
        </w:rPr>
        <w:t>建立</w:t>
      </w:r>
      <w:r>
        <w:rPr>
          <w:rFonts w:hint="eastAsia" w:ascii="仿宋_GB2312" w:hAnsi="仿宋" w:eastAsia="仿宋_GB2312" w:cs="宋体"/>
          <w:bCs/>
          <w:kern w:val="0"/>
          <w:sz w:val="32"/>
          <w:szCs w:val="32"/>
        </w:rPr>
        <w:t>海洋工程环境影响评价文件质量评估制度，对评价文件格式的规范性、内容的完整性、分析评价的准确性等内容进行评估，将评估结果作为海洋行政主管部门</w:t>
      </w:r>
      <w:r>
        <w:rPr>
          <w:rFonts w:ascii="仿宋_GB2312" w:hAnsi="仿宋" w:eastAsia="仿宋_GB2312" w:cs="宋体"/>
          <w:bCs/>
          <w:kern w:val="0"/>
          <w:sz w:val="32"/>
          <w:szCs w:val="32"/>
        </w:rPr>
        <w:t>关于</w:t>
      </w:r>
      <w:r>
        <w:rPr>
          <w:rFonts w:hint="eastAsia" w:ascii="仿宋_GB2312" w:hAnsi="仿宋" w:eastAsia="仿宋_GB2312" w:cs="宋体"/>
          <w:bCs/>
          <w:kern w:val="0"/>
          <w:sz w:val="32"/>
          <w:szCs w:val="32"/>
        </w:rPr>
        <w:t>海洋工程环境影响评价技术服务机构能力评估及资质核查的重要依据，并视情况在部门网站、</w:t>
      </w:r>
      <w:r>
        <w:rPr>
          <w:rFonts w:ascii="仿宋_GB2312" w:hAnsi="仿宋" w:eastAsia="仿宋_GB2312" w:cs="宋体"/>
          <w:bCs/>
          <w:kern w:val="0"/>
          <w:sz w:val="32"/>
          <w:szCs w:val="32"/>
        </w:rPr>
        <w:t>报纸等媒体</w:t>
      </w:r>
      <w:r>
        <w:rPr>
          <w:rFonts w:hint="eastAsia" w:ascii="仿宋_GB2312" w:hAnsi="仿宋" w:eastAsia="仿宋_GB2312" w:cs="宋体"/>
          <w:bCs/>
          <w:kern w:val="0"/>
          <w:sz w:val="32"/>
          <w:szCs w:val="32"/>
        </w:rPr>
        <w:t>上进行通报。</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仿宋_GB2312" w:hAnsi="仿宋" w:eastAsia="仿宋_GB2312" w:cs="宋体"/>
          <w:bCs/>
          <w:kern w:val="0"/>
          <w:sz w:val="32"/>
          <w:szCs w:val="32"/>
        </w:rPr>
        <w:t>海洋行政主管部门应当客观记录审批环境影响评价文件过程中环评机构及环境影响评价工程师违反有关规定的行为，及时通报同级环境保护行政主管部门，对于屡次出现违规行为的环评机构和环境影响评价工程师,其编制的海洋环境影响报告书（表）予以重点审查。</w:t>
      </w:r>
    </w:p>
    <w:p>
      <w:pPr>
        <w:widowControl/>
        <w:spacing w:line="560" w:lineRule="exact"/>
        <w:ind w:firstLine="640" w:firstLineChars="200"/>
        <w:jc w:val="left"/>
        <w:rPr>
          <w:rFonts w:ascii="仿宋_GB2312" w:hAnsi="仿宋" w:eastAsia="仿宋_GB2312" w:cs="宋体"/>
          <w:bCs/>
          <w:kern w:val="0"/>
          <w:sz w:val="32"/>
          <w:szCs w:val="32"/>
        </w:rPr>
      </w:pPr>
      <w:r>
        <w:rPr>
          <w:rFonts w:ascii="黑体" w:hAnsi="黑体" w:eastAsia="黑体" w:cs="宋体"/>
          <w:bCs/>
          <w:kern w:val="0"/>
          <w:sz w:val="32"/>
          <w:szCs w:val="32"/>
        </w:rPr>
        <w:t>第</w:t>
      </w:r>
      <w:r>
        <w:rPr>
          <w:rFonts w:hint="eastAsia" w:ascii="黑体" w:hAnsi="黑体" w:eastAsia="黑体" w:cs="宋体"/>
          <w:bCs/>
          <w:kern w:val="0"/>
          <w:sz w:val="32"/>
          <w:szCs w:val="32"/>
        </w:rPr>
        <w:t>二十四</w:t>
      </w:r>
      <w:r>
        <w:rPr>
          <w:rFonts w:ascii="黑体" w:hAnsi="黑体" w:eastAsia="黑体" w:cs="宋体"/>
          <w:bCs/>
          <w:kern w:val="0"/>
          <w:sz w:val="32"/>
          <w:szCs w:val="32"/>
        </w:rPr>
        <w:t>条</w:t>
      </w:r>
      <w:r>
        <w:rPr>
          <w:rFonts w:hint="eastAsia" w:ascii="楷体" w:hAnsi="楷体" w:eastAsia="楷体" w:cs="宋体"/>
          <w:bCs/>
          <w:kern w:val="0"/>
          <w:sz w:val="32"/>
          <w:szCs w:val="32"/>
        </w:rPr>
        <w:t xml:space="preserve">  </w:t>
      </w:r>
      <w:r>
        <w:rPr>
          <w:rFonts w:ascii="仿宋_GB2312" w:hAnsi="仿宋" w:eastAsia="仿宋_GB2312" w:cs="宋体"/>
          <w:bCs/>
          <w:kern w:val="0"/>
          <w:sz w:val="32"/>
          <w:szCs w:val="32"/>
        </w:rPr>
        <w:t>国家和省级海洋</w:t>
      </w:r>
      <w:r>
        <w:rPr>
          <w:rFonts w:hint="eastAsia" w:ascii="仿宋_GB2312" w:hAnsi="仿宋" w:eastAsia="仿宋_GB2312" w:cs="宋体"/>
          <w:bCs/>
          <w:kern w:val="0"/>
          <w:sz w:val="32"/>
          <w:szCs w:val="32"/>
        </w:rPr>
        <w:t>行政</w:t>
      </w:r>
      <w:r>
        <w:rPr>
          <w:rFonts w:ascii="仿宋_GB2312" w:hAnsi="仿宋" w:eastAsia="仿宋_GB2312" w:cs="宋体"/>
          <w:bCs/>
          <w:kern w:val="0"/>
          <w:sz w:val="32"/>
          <w:szCs w:val="32"/>
        </w:rPr>
        <w:t>主管部门应</w:t>
      </w:r>
      <w:r>
        <w:rPr>
          <w:rFonts w:hint="eastAsia" w:ascii="仿宋_GB2312" w:hAnsi="仿宋" w:eastAsia="仿宋_GB2312" w:cs="宋体"/>
          <w:bCs/>
          <w:kern w:val="0"/>
          <w:sz w:val="32"/>
          <w:szCs w:val="32"/>
        </w:rPr>
        <w:t>当</w:t>
      </w:r>
      <w:r>
        <w:rPr>
          <w:rFonts w:ascii="仿宋_GB2312" w:hAnsi="仿宋" w:eastAsia="仿宋_GB2312" w:cs="宋体"/>
          <w:bCs/>
          <w:kern w:val="0"/>
          <w:sz w:val="32"/>
          <w:szCs w:val="32"/>
        </w:rPr>
        <w:t>建立</w:t>
      </w:r>
      <w:r>
        <w:rPr>
          <w:rFonts w:hint="eastAsia" w:ascii="仿宋_GB2312" w:hAnsi="仿宋" w:eastAsia="仿宋_GB2312" w:cs="宋体"/>
          <w:bCs/>
          <w:kern w:val="0"/>
          <w:sz w:val="32"/>
          <w:szCs w:val="32"/>
        </w:rPr>
        <w:t>海洋</w:t>
      </w:r>
      <w:r>
        <w:rPr>
          <w:rFonts w:ascii="仿宋_GB2312" w:hAnsi="仿宋" w:eastAsia="仿宋_GB2312" w:cs="宋体"/>
          <w:bCs/>
          <w:kern w:val="0"/>
          <w:sz w:val="32"/>
          <w:szCs w:val="32"/>
        </w:rPr>
        <w:t>工程环境影响评价审查专家库</w:t>
      </w:r>
      <w:r>
        <w:rPr>
          <w:rFonts w:hint="eastAsia" w:ascii="仿宋_GB2312" w:hAnsi="仿宋" w:eastAsia="仿宋_GB2312" w:cs="宋体"/>
          <w:bCs/>
          <w:kern w:val="0"/>
          <w:sz w:val="32"/>
          <w:szCs w:val="32"/>
        </w:rPr>
        <w:t>，建立评审专家考核机制，实施动态管理。</w:t>
      </w:r>
    </w:p>
    <w:p>
      <w:pPr>
        <w:autoSpaceDE w:val="0"/>
        <w:autoSpaceDN w:val="0"/>
        <w:adjustRightInd w:val="0"/>
        <w:spacing w:line="560" w:lineRule="exact"/>
        <w:ind w:firstLine="608" w:firstLineChars="190"/>
        <w:jc w:val="left"/>
        <w:rPr>
          <w:rFonts w:ascii="仿宋_GB2312" w:eastAsia="仿宋_GB2312" w:cs="宋体"/>
          <w:kern w:val="0"/>
          <w:sz w:val="32"/>
          <w:szCs w:val="32"/>
        </w:rPr>
      </w:pPr>
      <w:r>
        <w:rPr>
          <w:rFonts w:hint="eastAsia" w:ascii="黑体" w:hAnsi="黑体" w:eastAsia="黑体" w:cs="宋体"/>
          <w:bCs/>
          <w:kern w:val="0"/>
          <w:sz w:val="32"/>
          <w:szCs w:val="32"/>
        </w:rPr>
        <w:t>第二十五条</w:t>
      </w:r>
      <w:r>
        <w:rPr>
          <w:rFonts w:hint="eastAsia" w:ascii="楷体" w:hAnsi="楷体" w:eastAsia="楷体" w:cs="宋体"/>
          <w:bCs/>
          <w:kern w:val="0"/>
          <w:sz w:val="32"/>
          <w:szCs w:val="32"/>
        </w:rPr>
        <w:t xml:space="preserve">  </w:t>
      </w:r>
      <w:r>
        <w:rPr>
          <w:rFonts w:hint="eastAsia" w:ascii="仿宋_GB2312" w:eastAsia="仿宋_GB2312" w:cs="宋体"/>
          <w:kern w:val="0"/>
          <w:sz w:val="32"/>
          <w:szCs w:val="32"/>
        </w:rPr>
        <w:t>海洋工程环境影响评价文件批准实行备案制度。</w:t>
      </w:r>
    </w:p>
    <w:p>
      <w:pPr>
        <w:autoSpaceDE w:val="0"/>
        <w:autoSpaceDN w:val="0"/>
        <w:adjustRightInd w:val="0"/>
        <w:spacing w:line="560" w:lineRule="exact"/>
        <w:ind w:firstLine="608" w:firstLineChars="190"/>
        <w:jc w:val="left"/>
        <w:rPr>
          <w:rFonts w:ascii="仿宋_GB2312" w:eastAsia="仿宋_GB2312" w:cs="宋体"/>
          <w:kern w:val="0"/>
          <w:sz w:val="32"/>
          <w:szCs w:val="32"/>
        </w:rPr>
      </w:pPr>
      <w:r>
        <w:rPr>
          <w:rFonts w:hint="eastAsia" w:ascii="仿宋_GB2312" w:eastAsia="仿宋_GB2312" w:cs="宋体"/>
          <w:kern w:val="0"/>
          <w:sz w:val="32"/>
          <w:szCs w:val="32"/>
        </w:rPr>
        <w:t>各市、县级海洋行政主管部门应当分别于每月10日</w:t>
      </w:r>
      <w:r>
        <w:rPr>
          <w:rFonts w:hint="eastAsia" w:ascii="仿宋_GB2312" w:hAnsi="Times New Roman" w:eastAsia="仿宋_GB2312" w:cs="Times New Roman"/>
          <w:kern w:val="0"/>
          <w:sz w:val="32"/>
          <w:szCs w:val="32"/>
        </w:rPr>
        <w:t>前</w:t>
      </w:r>
      <w:r>
        <w:rPr>
          <w:rFonts w:hint="eastAsia" w:ascii="仿宋_GB2312" w:eastAsia="仿宋_GB2312" w:cs="宋体"/>
          <w:kern w:val="0"/>
          <w:sz w:val="32"/>
          <w:szCs w:val="32"/>
        </w:rPr>
        <w:t>将本部门上一月海洋工程环境影响评价文件及批准文件报上一级海洋行政主管部门备案。</w:t>
      </w:r>
    </w:p>
    <w:p>
      <w:pPr>
        <w:autoSpaceDE w:val="0"/>
        <w:autoSpaceDN w:val="0"/>
        <w:adjustRightInd w:val="0"/>
        <w:spacing w:line="560" w:lineRule="exact"/>
        <w:ind w:firstLine="608" w:firstLineChars="190"/>
        <w:jc w:val="left"/>
        <w:rPr>
          <w:rFonts w:ascii="仿宋_GB2312" w:eastAsia="仿宋_GB2312" w:cs="宋体"/>
          <w:kern w:val="0"/>
          <w:sz w:val="32"/>
          <w:szCs w:val="32"/>
        </w:rPr>
      </w:pPr>
      <w:r>
        <w:rPr>
          <w:rFonts w:hint="eastAsia" w:ascii="仿宋_GB2312" w:eastAsia="仿宋_GB2312" w:cs="宋体"/>
          <w:kern w:val="0"/>
          <w:sz w:val="32"/>
          <w:szCs w:val="32"/>
        </w:rPr>
        <w:t>省级海洋行政主管部门应当于每月20日前将本部门及下级海洋行政主管部门上一月环境影响评价文件及批准文件汇总后报国家海洋局海区分局备案。</w:t>
      </w:r>
    </w:p>
    <w:p>
      <w:pPr>
        <w:autoSpaceDE w:val="0"/>
        <w:autoSpaceDN w:val="0"/>
        <w:adjustRightInd w:val="0"/>
        <w:spacing w:beforeLines="50" w:afterLines="50" w:line="560" w:lineRule="exact"/>
        <w:jc w:val="center"/>
        <w:rPr>
          <w:rFonts w:ascii="黑体" w:hAnsi="黑体" w:eastAsia="黑体" w:cs="黑体"/>
          <w:kern w:val="0"/>
          <w:sz w:val="32"/>
          <w:szCs w:val="32"/>
        </w:rPr>
      </w:pPr>
      <w:r>
        <w:rPr>
          <w:rFonts w:hint="eastAsia" w:ascii="黑体" w:hAnsi="黑体" w:eastAsia="黑体" w:cs="黑体"/>
          <w:kern w:val="0"/>
          <w:sz w:val="32"/>
          <w:szCs w:val="32"/>
        </w:rPr>
        <w:t>第五章  附  则</w:t>
      </w:r>
    </w:p>
    <w:p>
      <w:pPr>
        <w:widowControl/>
        <w:spacing w:line="560" w:lineRule="exact"/>
        <w:ind w:firstLine="640" w:firstLineChars="200"/>
        <w:jc w:val="left"/>
        <w:rPr>
          <w:rFonts w:ascii="仿宋_GB2312" w:hAnsi="仿宋" w:eastAsia="仿宋_GB2312" w:cs="宋体"/>
          <w:bCs/>
          <w:kern w:val="0"/>
          <w:sz w:val="32"/>
          <w:szCs w:val="32"/>
        </w:rPr>
      </w:pPr>
      <w:r>
        <w:rPr>
          <w:rFonts w:ascii="黑体" w:hAnsi="黑体" w:eastAsia="黑体" w:cs="宋体"/>
          <w:bCs/>
          <w:kern w:val="0"/>
          <w:sz w:val="32"/>
          <w:szCs w:val="32"/>
        </w:rPr>
        <w:t>第</w:t>
      </w:r>
      <w:r>
        <w:rPr>
          <w:rFonts w:hint="eastAsia" w:ascii="黑体" w:hAnsi="黑体" w:eastAsia="黑体" w:cs="宋体"/>
          <w:bCs/>
          <w:kern w:val="0"/>
          <w:sz w:val="32"/>
          <w:szCs w:val="32"/>
        </w:rPr>
        <w:t>二十六</w:t>
      </w:r>
      <w:r>
        <w:rPr>
          <w:rFonts w:ascii="黑体" w:hAnsi="黑体" w:eastAsia="黑体" w:cs="宋体"/>
          <w:bCs/>
          <w:kern w:val="0"/>
          <w:sz w:val="32"/>
          <w:szCs w:val="32"/>
        </w:rPr>
        <w:t>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各沿海</w:t>
      </w:r>
      <w:r>
        <w:rPr>
          <w:rFonts w:ascii="仿宋_GB2312" w:hAnsi="仿宋" w:eastAsia="仿宋_GB2312" w:cs="宋体"/>
          <w:bCs/>
          <w:kern w:val="0"/>
          <w:sz w:val="32"/>
          <w:szCs w:val="32"/>
        </w:rPr>
        <w:t>省</w:t>
      </w:r>
      <w:r>
        <w:rPr>
          <w:rFonts w:hint="eastAsia" w:ascii="仿宋_GB2312" w:hAnsi="仿宋" w:eastAsia="仿宋_GB2312" w:cs="宋体"/>
          <w:bCs/>
          <w:kern w:val="0"/>
          <w:sz w:val="32"/>
          <w:szCs w:val="32"/>
        </w:rPr>
        <w:t>、</w:t>
      </w:r>
      <w:r>
        <w:rPr>
          <w:rFonts w:ascii="仿宋_GB2312" w:hAnsi="仿宋" w:eastAsia="仿宋_GB2312" w:cs="宋体"/>
          <w:bCs/>
          <w:kern w:val="0"/>
          <w:sz w:val="32"/>
          <w:szCs w:val="32"/>
        </w:rPr>
        <w:t>自治区、直辖市海洋</w:t>
      </w:r>
      <w:r>
        <w:rPr>
          <w:rFonts w:hint="eastAsia" w:ascii="仿宋_GB2312" w:hAnsi="仿宋" w:eastAsia="仿宋_GB2312" w:cs="宋体"/>
          <w:bCs/>
          <w:kern w:val="0"/>
          <w:sz w:val="32"/>
          <w:szCs w:val="32"/>
        </w:rPr>
        <w:t>行政</w:t>
      </w:r>
      <w:r>
        <w:rPr>
          <w:rFonts w:ascii="仿宋_GB2312" w:hAnsi="仿宋" w:eastAsia="仿宋_GB2312" w:cs="宋体"/>
          <w:bCs/>
          <w:kern w:val="0"/>
          <w:sz w:val="32"/>
          <w:szCs w:val="32"/>
        </w:rPr>
        <w:t>主管部门可依据</w:t>
      </w:r>
      <w:r>
        <w:rPr>
          <w:rFonts w:hint="eastAsia" w:ascii="仿宋_GB2312" w:hAnsi="仿宋" w:eastAsia="仿宋_GB2312" w:cs="宋体"/>
          <w:bCs/>
          <w:kern w:val="0"/>
          <w:sz w:val="32"/>
          <w:szCs w:val="32"/>
        </w:rPr>
        <w:t>本地区</w:t>
      </w:r>
      <w:r>
        <w:rPr>
          <w:rFonts w:ascii="仿宋_GB2312" w:hAnsi="仿宋" w:eastAsia="仿宋_GB2312" w:cs="宋体"/>
          <w:bCs/>
          <w:kern w:val="0"/>
          <w:sz w:val="32"/>
          <w:szCs w:val="32"/>
        </w:rPr>
        <w:t>工作实际</w:t>
      </w:r>
      <w:r>
        <w:rPr>
          <w:rFonts w:hint="eastAsia" w:ascii="仿宋_GB2312" w:hAnsi="仿宋" w:eastAsia="仿宋_GB2312" w:cs="宋体"/>
          <w:bCs/>
          <w:kern w:val="0"/>
          <w:sz w:val="32"/>
          <w:szCs w:val="32"/>
        </w:rPr>
        <w:t>制定</w:t>
      </w:r>
      <w:r>
        <w:rPr>
          <w:rFonts w:ascii="仿宋_GB2312" w:hAnsi="仿宋" w:eastAsia="仿宋_GB2312" w:cs="宋体"/>
          <w:bCs/>
          <w:kern w:val="0"/>
          <w:sz w:val="32"/>
          <w:szCs w:val="32"/>
        </w:rPr>
        <w:t>实施细则</w:t>
      </w:r>
      <w:r>
        <w:rPr>
          <w:rFonts w:hint="eastAsia" w:ascii="仿宋_GB2312" w:hAnsi="仿宋" w:eastAsia="仿宋_GB2312" w:cs="宋体"/>
          <w:bCs/>
          <w:kern w:val="0"/>
          <w:sz w:val="32"/>
          <w:szCs w:val="32"/>
        </w:rPr>
        <w:t>。</w:t>
      </w:r>
    </w:p>
    <w:p>
      <w:pPr>
        <w:widowControl/>
        <w:spacing w:line="560" w:lineRule="exact"/>
        <w:ind w:firstLine="640" w:firstLineChars="200"/>
        <w:jc w:val="left"/>
        <w:rPr>
          <w:rFonts w:ascii="仿宋_GB2312" w:hAnsi="仿宋" w:eastAsia="仿宋_GB2312" w:cs="宋体"/>
          <w:bCs/>
          <w:kern w:val="0"/>
          <w:sz w:val="32"/>
          <w:szCs w:val="32"/>
        </w:rPr>
      </w:pPr>
      <w:r>
        <w:rPr>
          <w:rFonts w:hint="eastAsia" w:ascii="黑体" w:hAnsi="黑体" w:eastAsia="黑体" w:cs="宋体"/>
          <w:bCs/>
          <w:kern w:val="0"/>
          <w:sz w:val="32"/>
          <w:szCs w:val="32"/>
        </w:rPr>
        <w:t>第二十七条</w:t>
      </w:r>
      <w:r>
        <w:rPr>
          <w:rFonts w:hint="eastAsia" w:ascii="楷体" w:hAnsi="楷体" w:eastAsia="楷体" w:cs="宋体"/>
          <w:bCs/>
          <w:kern w:val="0"/>
          <w:sz w:val="32"/>
          <w:szCs w:val="32"/>
        </w:rPr>
        <w:t xml:space="preserve">  </w:t>
      </w:r>
      <w:r>
        <w:rPr>
          <w:rFonts w:hint="eastAsia" w:ascii="仿宋_GB2312" w:hAnsi="仿宋" w:eastAsia="仿宋_GB2312" w:cs="宋体"/>
          <w:bCs/>
          <w:kern w:val="0"/>
          <w:sz w:val="32"/>
          <w:szCs w:val="32"/>
        </w:rPr>
        <w:t>本规定自发布之日起施行。</w:t>
      </w:r>
    </w:p>
    <w:p>
      <w:pPr>
        <w:spacing w:line="600" w:lineRule="exact"/>
        <w:ind w:firstLine="640" w:firstLineChars="200"/>
        <w:jc w:val="left"/>
        <w:rPr>
          <w:rFonts w:ascii="仿宋_GB2312" w:eastAsia="仿宋_GB2312"/>
          <w:sz w:val="32"/>
          <w:szCs w:val="36"/>
        </w:rPr>
      </w:pPr>
    </w:p>
    <w:sectPr>
      <w:pgSz w:w="11906" w:h="16838"/>
      <w:pgMar w:top="2098" w:right="1474" w:bottom="1985" w:left="1588" w:header="851" w:footer="992" w:gutter="0"/>
      <w:cols w:space="425"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方正小标宋简体">
    <w:altName w:val="微软雅黑"/>
    <w:panose1 w:val="00000000000000000000"/>
    <w:charset w:val="86"/>
    <w:family w:val="auto"/>
    <w:pitch w:val="default"/>
    <w:sig w:usb0="00000000" w:usb1="080E0000" w:usb2="0000001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jc w:val="both"/>
    </w:pPr>
    <w:rPr>
      <w:rFonts w:ascii="Calibri" w:hAnsi="Calibri" w:eastAsia="宋体" w:cs="黑体"/>
      <w:kern w:val="2"/>
      <w:sz w:val="21"/>
      <w:szCs w:val="22"/>
      <w:lang w:val="en-US" w:eastAsia="zh-CN" w:bidi="ar-SA"/>
    </w:rPr>
  </w:style>
  <w:style w:type="character" w:default="1" w:styleId="4">
    <w:name w:val="Default Paragraph Font"/>
  </w:style>
  <w:style w:type="paragraph" w:styleId="2">
    <w:name w:val="footer"/>
    <w:basedOn w:val="1"/>
    <w:link w:val="3"/>
    <w:pPr>
      <w:tabs>
        <w:tab w:val="center" w:pos="4153"/>
        <w:tab w:val="right" w:pos="8306"/>
      </w:tabs>
      <w:snapToGrid w:val="0"/>
      <w:jc w:val="left"/>
    </w:pPr>
    <w:rPr>
      <w:sz w:val="18"/>
      <w:szCs w:val="18"/>
    </w:rPr>
  </w:style>
  <w:style w:type="character" w:customStyle="1" w:styleId="3">
    <w:name w:val="页脚 Char"/>
    <w:basedOn w:val="4"/>
    <w:link w:val="2"/>
    <w:semiHidden/>
    <w:rPr>
      <w:sz w:val="18"/>
      <w:szCs w:val="18"/>
    </w:rPr>
  </w:style>
  <w:style w:type="paragraph" w:styleId="5">
    <w:name w:val="header"/>
    <w:basedOn w:val="1"/>
    <w:link w:val="6"/>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5"/>
    <w:semiHidden/>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748</Words>
  <Characters>4268</Characters>
  <Lines>35</Lines>
  <Paragraphs>10</Paragraphs>
  <TotalTime>0</TotalTime>
  <ScaleCrop>false</ScaleCrop>
  <LinksUpToDate>false</LinksUpToDate>
  <CharactersWithSpaces>0</CharactersWithSpaces>
  <Application>WPS Office 个人版_9.1.0.4249</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2017-04-12T09:23:00Z</dcterms:created>
  <dc:creator>Savior</dc:creator>
  <cp:lastModifiedBy>PC</cp:lastModifiedBy>
  <cp:lastPrinted>2017-09-13T06:55:00Z</cp:lastPrinted>
  <dcterms:modified xsi:type="dcterms:W3CDTF">2017-10-20T06:57:32Z</dcterms:modified>
  <dc:title>海洋工程环境影响评价管理规定</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2052-9.1.0.4249</vt:lpwstr>
  </property>
</Properties>
</file>